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55" w:rsidRDefault="00B47455">
      <w:bookmarkStart w:id="0" w:name="_GoBack"/>
      <w:bookmarkEnd w:id="0"/>
    </w:p>
    <w:p w:rsidR="006C1CAA" w:rsidRPr="005A686D" w:rsidRDefault="006C1CAA" w:rsidP="006C1CAA">
      <w:pPr>
        <w:jc w:val="center"/>
        <w:rPr>
          <w:rFonts w:ascii="Arial" w:hAnsi="Arial" w:cs="Arial"/>
          <w:b/>
          <w:sz w:val="40"/>
          <w:szCs w:val="40"/>
        </w:rPr>
      </w:pPr>
      <w:r w:rsidRPr="005A686D">
        <w:rPr>
          <w:rFonts w:ascii="Arial" w:hAnsi="Arial" w:cs="Arial"/>
          <w:b/>
          <w:sz w:val="40"/>
          <w:szCs w:val="40"/>
        </w:rPr>
        <w:t>SCHEDA COMUNE DI CAGLIARI</w:t>
      </w:r>
    </w:p>
    <w:p w:rsidR="006C1CAA" w:rsidRPr="005A686D" w:rsidRDefault="006C1CAA" w:rsidP="006C1CAA">
      <w:pPr>
        <w:jc w:val="center"/>
        <w:rPr>
          <w:rFonts w:ascii="Arial" w:hAnsi="Arial" w:cs="Arial"/>
          <w:b/>
          <w:sz w:val="36"/>
          <w:szCs w:val="36"/>
        </w:rPr>
      </w:pPr>
      <w:r w:rsidRPr="005A686D">
        <w:rPr>
          <w:rFonts w:ascii="Arial" w:hAnsi="Arial" w:cs="Arial"/>
          <w:b/>
          <w:sz w:val="36"/>
          <w:szCs w:val="36"/>
        </w:rPr>
        <w:t>EXECUTIVE SUMMARY</w:t>
      </w:r>
    </w:p>
    <w:p w:rsidR="006C1CAA" w:rsidRDefault="006C1CAA" w:rsidP="006C1CAA"/>
    <w:p w:rsidR="006C1CAA" w:rsidRDefault="006C1CAA" w:rsidP="006C1CAA"/>
    <w:p w:rsidR="006C1CAA" w:rsidRDefault="006C1CAA" w:rsidP="006C1CAA"/>
    <w:p w:rsidR="006C1CAA" w:rsidRDefault="006C1CAA" w:rsidP="006C1CAA"/>
    <w:p w:rsidR="006C1CAA" w:rsidRPr="007922E2" w:rsidRDefault="006C1CAA" w:rsidP="006C1CAA">
      <w:pPr>
        <w:jc w:val="center"/>
        <w:rPr>
          <w:rFonts w:ascii="Arial" w:hAnsi="Arial" w:cs="Arial"/>
          <w:b/>
          <w:sz w:val="40"/>
          <w:szCs w:val="40"/>
        </w:rPr>
      </w:pPr>
      <w:r w:rsidRPr="007922E2">
        <w:rPr>
          <w:rFonts w:ascii="Arial" w:hAnsi="Arial" w:cs="Arial"/>
          <w:b/>
          <w:sz w:val="40"/>
          <w:szCs w:val="40"/>
        </w:rPr>
        <w:t>ITI IS MIRRIONIS</w:t>
      </w:r>
    </w:p>
    <w:p w:rsidR="00B47455" w:rsidRDefault="00B47455"/>
    <w:p w:rsidR="00B47455" w:rsidRDefault="00670EF3">
      <w:r>
        <w:rPr>
          <w:noProof/>
          <w:lang w:eastAsia="it-IT"/>
        </w:rPr>
        <w:drawing>
          <wp:inline distT="0" distB="0" distL="0" distR="0">
            <wp:extent cx="6105525" cy="2886075"/>
            <wp:effectExtent l="19050" t="19050" r="28575" b="28575"/>
            <wp:docPr id="1" name="Immagine 2" descr="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2886075"/>
                    </a:xfrm>
                    <a:prstGeom prst="rect">
                      <a:avLst/>
                    </a:prstGeom>
                    <a:noFill/>
                    <a:ln w="9525" cmpd="sng">
                      <a:solidFill>
                        <a:srgbClr val="00B0F0"/>
                      </a:solidFill>
                      <a:miter lim="800000"/>
                      <a:headEnd/>
                      <a:tailEnd/>
                    </a:ln>
                    <a:effectLst/>
                  </pic:spPr>
                </pic:pic>
              </a:graphicData>
            </a:graphic>
          </wp:inline>
        </w:drawing>
      </w:r>
    </w:p>
    <w:p w:rsidR="00B47455" w:rsidRDefault="00B47455"/>
    <w:p w:rsidR="00B47455" w:rsidRDefault="00B47455"/>
    <w:p w:rsidR="00B47455" w:rsidRDefault="00B47455"/>
    <w:p w:rsidR="00B47455" w:rsidRDefault="00B47455"/>
    <w:p w:rsidR="00776BCE" w:rsidRDefault="00776BCE"/>
    <w:p w:rsidR="00776BCE" w:rsidRDefault="00776BCE"/>
    <w:p w:rsidR="00B47455" w:rsidRDefault="00B47455" w:rsidP="00B47455">
      <w:pPr>
        <w:rPr>
          <w:rFonts w:ascii="Arial" w:hAnsi="Arial" w:cs="Arial"/>
          <w:b/>
        </w:rPr>
      </w:pPr>
      <w:r>
        <w:rPr>
          <w:rFonts w:ascii="Arial" w:hAnsi="Arial" w:cs="Arial"/>
          <w:b/>
        </w:rPr>
        <w:lastRenderedPageBreak/>
        <w:t>Scheda Investimento Territoriale Integrato (ITI) del Comune di Cagliari</w:t>
      </w:r>
    </w:p>
    <w:p w:rsidR="00B47455" w:rsidRPr="00A67A83" w:rsidRDefault="00B47455" w:rsidP="00B47455">
      <w:pPr>
        <w:pStyle w:val="Paragrafoelenco"/>
        <w:widowControl w:val="0"/>
        <w:numPr>
          <w:ilvl w:val="0"/>
          <w:numId w:val="5"/>
        </w:numPr>
        <w:suppressAutoHyphens/>
        <w:autoSpaceDE w:val="0"/>
        <w:spacing w:before="120" w:after="120" w:line="240" w:lineRule="auto"/>
        <w:ind w:left="284" w:hanging="284"/>
        <w:rPr>
          <w:rFonts w:ascii="Arial" w:eastAsia="Times New Roman" w:hAnsi="Arial" w:cs="Arial"/>
          <w:smallCaps/>
          <w:kern w:val="20"/>
          <w:sz w:val="20"/>
          <w:szCs w:val="20"/>
          <w:lang w:eastAsia="zh-CN"/>
        </w:rPr>
      </w:pPr>
      <w:r w:rsidRPr="00A67A83">
        <w:rPr>
          <w:rFonts w:ascii="Arial" w:eastAsia="Times New Roman" w:hAnsi="Arial" w:cs="Arial"/>
          <w:b/>
          <w:smallCaps/>
          <w:kern w:val="20"/>
          <w:sz w:val="20"/>
          <w:szCs w:val="20"/>
          <w:lang w:eastAsia="zh-CN"/>
        </w:rPr>
        <w:t>Area di intervento</w:t>
      </w:r>
    </w:p>
    <w:p w:rsidR="00B47455" w:rsidRPr="00983BFC"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983BFC">
        <w:rPr>
          <w:rFonts w:ascii="Arial" w:eastAsia="Times New Roman" w:hAnsi="Arial" w:cs="Arial"/>
          <w:kern w:val="1"/>
          <w:sz w:val="20"/>
          <w:szCs w:val="20"/>
          <w:lang w:eastAsia="zh-CN"/>
        </w:rPr>
        <w:t xml:space="preserve">La proposta </w:t>
      </w:r>
      <w:r>
        <w:rPr>
          <w:rFonts w:ascii="Arial" w:eastAsia="Times New Roman" w:hAnsi="Arial" w:cs="Arial"/>
          <w:kern w:val="1"/>
          <w:sz w:val="20"/>
          <w:szCs w:val="20"/>
          <w:lang w:eastAsia="zh-CN"/>
        </w:rPr>
        <w:t xml:space="preserve">progettuale </w:t>
      </w:r>
      <w:r w:rsidRPr="00983BFC">
        <w:rPr>
          <w:rFonts w:ascii="Arial" w:eastAsia="Times New Roman" w:hAnsi="Arial" w:cs="Arial"/>
          <w:kern w:val="1"/>
          <w:sz w:val="20"/>
          <w:szCs w:val="20"/>
          <w:lang w:eastAsia="zh-CN"/>
        </w:rPr>
        <w:t xml:space="preserve">prevede un intervento di </w:t>
      </w:r>
      <w:r w:rsidRPr="00F276AE">
        <w:rPr>
          <w:rFonts w:ascii="Arial" w:eastAsia="Times New Roman" w:hAnsi="Arial" w:cs="Arial"/>
          <w:i/>
          <w:kern w:val="1"/>
          <w:sz w:val="20"/>
          <w:szCs w:val="20"/>
          <w:lang w:eastAsia="zh-CN"/>
        </w:rPr>
        <w:t>rigenerazione urbana</w:t>
      </w:r>
      <w:r>
        <w:rPr>
          <w:rFonts w:ascii="Arial" w:eastAsia="Times New Roman" w:hAnsi="Arial" w:cs="Arial"/>
          <w:kern w:val="1"/>
          <w:sz w:val="20"/>
          <w:szCs w:val="20"/>
          <w:lang w:eastAsia="zh-CN"/>
        </w:rPr>
        <w:t>, inteso quale insieme di azioni immateriali e azioni materiali integrate fra loro, all’interno dell’area urbana di Cagliari, nell’</w:t>
      </w:r>
      <w:r w:rsidRPr="00983BFC">
        <w:rPr>
          <w:rFonts w:ascii="Arial" w:eastAsia="Times New Roman" w:hAnsi="Arial" w:cs="Arial"/>
          <w:kern w:val="1"/>
          <w:sz w:val="20"/>
          <w:szCs w:val="20"/>
          <w:lang w:eastAsia="zh-CN"/>
        </w:rPr>
        <w:t xml:space="preserve">ambito </w:t>
      </w:r>
      <w:r>
        <w:rPr>
          <w:rFonts w:ascii="Arial" w:eastAsia="Times New Roman" w:hAnsi="Arial" w:cs="Arial"/>
          <w:kern w:val="1"/>
          <w:sz w:val="20"/>
          <w:szCs w:val="20"/>
          <w:lang w:eastAsia="zh-CN"/>
        </w:rPr>
        <w:t xml:space="preserve">territoriale </w:t>
      </w:r>
      <w:r w:rsidRPr="00983BFC">
        <w:rPr>
          <w:rFonts w:ascii="Arial" w:eastAsia="Times New Roman" w:hAnsi="Arial" w:cs="Arial"/>
          <w:kern w:val="1"/>
          <w:sz w:val="20"/>
          <w:szCs w:val="20"/>
          <w:lang w:eastAsia="zh-CN"/>
        </w:rPr>
        <w:t xml:space="preserve">che comprende il quartiere di </w:t>
      </w:r>
      <w:proofErr w:type="spellStart"/>
      <w:r w:rsidRPr="00983BFC">
        <w:rPr>
          <w:rFonts w:ascii="Arial" w:eastAsia="Times New Roman" w:hAnsi="Arial" w:cs="Arial"/>
          <w:kern w:val="1"/>
          <w:sz w:val="20"/>
          <w:szCs w:val="20"/>
          <w:lang w:eastAsia="zh-CN"/>
        </w:rPr>
        <w:t>Is</w:t>
      </w:r>
      <w:proofErr w:type="spellEnd"/>
      <w:r w:rsidR="001F55C9">
        <w:rPr>
          <w:rFonts w:ascii="Arial" w:eastAsia="Times New Roman" w:hAnsi="Arial" w:cs="Arial"/>
          <w:kern w:val="1"/>
          <w:sz w:val="20"/>
          <w:szCs w:val="20"/>
          <w:lang w:eastAsia="zh-CN"/>
        </w:rPr>
        <w:t xml:space="preserve"> </w:t>
      </w:r>
      <w:proofErr w:type="spellStart"/>
      <w:r w:rsidRPr="00983BFC">
        <w:rPr>
          <w:rFonts w:ascii="Arial" w:eastAsia="Times New Roman" w:hAnsi="Arial" w:cs="Arial"/>
          <w:kern w:val="1"/>
          <w:sz w:val="20"/>
          <w:szCs w:val="20"/>
          <w:lang w:eastAsia="zh-CN"/>
        </w:rPr>
        <w:t>Mirrionis</w:t>
      </w:r>
      <w:proofErr w:type="spellEnd"/>
      <w:r w:rsidRPr="00983BFC">
        <w:rPr>
          <w:rFonts w:ascii="Arial" w:eastAsia="Times New Roman" w:hAnsi="Arial" w:cs="Arial"/>
          <w:kern w:val="1"/>
          <w:sz w:val="20"/>
          <w:szCs w:val="20"/>
          <w:lang w:eastAsia="zh-CN"/>
        </w:rPr>
        <w:t xml:space="preserve"> e una parte del confinante quartiere di San Michele</w:t>
      </w:r>
      <w:r w:rsidRPr="00983BFC">
        <w:rPr>
          <w:rFonts w:ascii="Arial" w:eastAsia="Times New Roman" w:hAnsi="Arial" w:cs="Arial"/>
          <w:kern w:val="1"/>
          <w:sz w:val="18"/>
          <w:szCs w:val="18"/>
          <w:vertAlign w:val="superscript"/>
          <w:lang w:eastAsia="zh-CN"/>
        </w:rPr>
        <w:footnoteReference w:id="1"/>
      </w:r>
      <w:r w:rsidRPr="00983BFC">
        <w:rPr>
          <w:rFonts w:ascii="Arial" w:eastAsia="Times New Roman" w:hAnsi="Arial" w:cs="Arial"/>
          <w:kern w:val="1"/>
          <w:sz w:val="20"/>
          <w:szCs w:val="20"/>
          <w:lang w:eastAsia="zh-CN"/>
        </w:rPr>
        <w:t>. Il territorio in cui insiste il programma si estende dal Colle di San Michele fino alle pendici di Monte Claro, rispettivamente a nord est e a sud ovest dell’area, che risulta ben collegata al resto della città e all’</w:t>
      </w:r>
      <w:r>
        <w:rPr>
          <w:rFonts w:ascii="Arial" w:eastAsia="Times New Roman" w:hAnsi="Arial" w:cs="Arial"/>
          <w:kern w:val="1"/>
          <w:sz w:val="20"/>
          <w:szCs w:val="20"/>
          <w:lang w:eastAsia="zh-CN"/>
        </w:rPr>
        <w:t>A</w:t>
      </w:r>
      <w:r w:rsidRPr="00983BFC">
        <w:rPr>
          <w:rFonts w:ascii="Arial" w:eastAsia="Times New Roman" w:hAnsi="Arial" w:cs="Arial"/>
          <w:kern w:val="1"/>
          <w:sz w:val="20"/>
          <w:szCs w:val="20"/>
          <w:lang w:eastAsia="zh-CN"/>
        </w:rPr>
        <w:t xml:space="preserve">rea vasta dalle </w:t>
      </w:r>
      <w:r>
        <w:rPr>
          <w:rFonts w:ascii="Arial" w:eastAsia="Times New Roman" w:hAnsi="Arial" w:cs="Arial"/>
          <w:kern w:val="1"/>
          <w:sz w:val="20"/>
          <w:szCs w:val="20"/>
          <w:lang w:eastAsia="zh-CN"/>
        </w:rPr>
        <w:t xml:space="preserve">principali </w:t>
      </w:r>
      <w:r w:rsidRPr="00983BFC">
        <w:rPr>
          <w:rFonts w:ascii="Arial" w:eastAsia="Times New Roman" w:hAnsi="Arial" w:cs="Arial"/>
          <w:kern w:val="1"/>
          <w:sz w:val="20"/>
          <w:szCs w:val="20"/>
          <w:lang w:eastAsia="zh-CN"/>
        </w:rPr>
        <w:t>arterie stradali (</w:t>
      </w:r>
      <w:r>
        <w:rPr>
          <w:rFonts w:ascii="Arial" w:eastAsia="Times New Roman" w:hAnsi="Arial" w:cs="Arial"/>
          <w:kern w:val="1"/>
          <w:sz w:val="20"/>
          <w:szCs w:val="20"/>
          <w:lang w:eastAsia="zh-CN"/>
        </w:rPr>
        <w:t>A</w:t>
      </w:r>
      <w:r w:rsidRPr="00983BFC">
        <w:rPr>
          <w:rFonts w:ascii="Arial" w:eastAsia="Times New Roman" w:hAnsi="Arial" w:cs="Arial"/>
          <w:kern w:val="1"/>
          <w:sz w:val="20"/>
          <w:szCs w:val="20"/>
          <w:lang w:eastAsia="zh-CN"/>
        </w:rPr>
        <w:t xml:space="preserve">sse mediano di scorrimento, la S.S.130, S.S.131 e S.S.554) e dalla rete di trasporto pubblico che serve la zona. </w:t>
      </w:r>
    </w:p>
    <w:p w:rsidR="00B47455" w:rsidRPr="00983BFC" w:rsidRDefault="00B47455" w:rsidP="00B47455">
      <w:pPr>
        <w:widowControl w:val="0"/>
        <w:suppressAutoHyphens/>
        <w:autoSpaceDE w:val="0"/>
        <w:spacing w:after="0" w:line="240" w:lineRule="auto"/>
        <w:jc w:val="both"/>
        <w:rPr>
          <w:rFonts w:ascii="Arial" w:eastAsia="Times New Roman" w:hAnsi="Arial" w:cs="Arial"/>
          <w:kern w:val="1"/>
          <w:sz w:val="10"/>
          <w:szCs w:val="10"/>
          <w:lang w:eastAsia="zh-CN"/>
        </w:rPr>
      </w:pPr>
    </w:p>
    <w:p w:rsidR="00B47455" w:rsidRPr="00983BFC"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983BFC">
        <w:rPr>
          <w:rFonts w:ascii="Arial" w:eastAsia="Times New Roman" w:hAnsi="Arial" w:cs="Arial"/>
          <w:kern w:val="1"/>
          <w:sz w:val="20"/>
          <w:szCs w:val="20"/>
          <w:lang w:eastAsia="zh-CN"/>
        </w:rPr>
        <w:t xml:space="preserve">Il quartiere di </w:t>
      </w:r>
      <w:proofErr w:type="spellStart"/>
      <w:r w:rsidRPr="00983BFC">
        <w:rPr>
          <w:rFonts w:ascii="Arial" w:eastAsia="Times New Roman" w:hAnsi="Arial" w:cs="Arial"/>
          <w:kern w:val="1"/>
          <w:sz w:val="20"/>
          <w:szCs w:val="20"/>
          <w:lang w:eastAsia="zh-CN"/>
        </w:rPr>
        <w:t>Is</w:t>
      </w:r>
      <w:proofErr w:type="spellEnd"/>
      <w:r w:rsidR="00B73E96">
        <w:rPr>
          <w:rFonts w:ascii="Arial" w:eastAsia="Times New Roman" w:hAnsi="Arial" w:cs="Arial"/>
          <w:kern w:val="1"/>
          <w:sz w:val="20"/>
          <w:szCs w:val="20"/>
          <w:lang w:eastAsia="zh-CN"/>
        </w:rPr>
        <w:t xml:space="preserve"> </w:t>
      </w:r>
      <w:proofErr w:type="spellStart"/>
      <w:r w:rsidRPr="00983BFC">
        <w:rPr>
          <w:rFonts w:ascii="Arial" w:eastAsia="Times New Roman" w:hAnsi="Arial" w:cs="Arial"/>
          <w:kern w:val="1"/>
          <w:sz w:val="20"/>
          <w:szCs w:val="20"/>
          <w:lang w:eastAsia="zh-CN"/>
        </w:rPr>
        <w:t>Mirrionis</w:t>
      </w:r>
      <w:proofErr w:type="spellEnd"/>
      <w:r w:rsidRPr="00983BFC">
        <w:rPr>
          <w:rFonts w:ascii="Arial" w:eastAsia="Times New Roman" w:hAnsi="Arial" w:cs="Arial"/>
          <w:kern w:val="1"/>
          <w:sz w:val="20"/>
          <w:szCs w:val="20"/>
          <w:lang w:eastAsia="zh-CN"/>
        </w:rPr>
        <w:t xml:space="preserve">, tra i più popolosi del capoluogo, è caratterizzato da una forte presenza di edilizia residenziale pubblica, in gran parte realizzata </w:t>
      </w:r>
      <w:r>
        <w:rPr>
          <w:rFonts w:ascii="Arial" w:eastAsia="Times New Roman" w:hAnsi="Arial" w:cs="Arial"/>
          <w:kern w:val="1"/>
          <w:sz w:val="20"/>
          <w:szCs w:val="20"/>
          <w:lang w:eastAsia="zh-CN"/>
        </w:rPr>
        <w:t xml:space="preserve">per rispondere all’emergenza casa </w:t>
      </w:r>
      <w:r w:rsidRPr="00983BFC">
        <w:rPr>
          <w:rFonts w:ascii="Arial" w:eastAsia="Times New Roman" w:hAnsi="Arial" w:cs="Arial"/>
          <w:kern w:val="1"/>
          <w:sz w:val="20"/>
          <w:szCs w:val="20"/>
          <w:lang w:eastAsia="zh-CN"/>
        </w:rPr>
        <w:t>tra gli anni ’40 e ’70 del novecento. Questa peculiarità, unitamente allo stato di diffuso degrado del contesto</w:t>
      </w:r>
      <w:r>
        <w:rPr>
          <w:rFonts w:ascii="Arial" w:eastAsia="Times New Roman" w:hAnsi="Arial" w:cs="Arial"/>
          <w:kern w:val="1"/>
          <w:sz w:val="20"/>
          <w:szCs w:val="20"/>
          <w:lang w:eastAsia="zh-CN"/>
        </w:rPr>
        <w:t xml:space="preserve"> urbano (</w:t>
      </w:r>
      <w:r w:rsidRPr="00351B6D">
        <w:rPr>
          <w:rFonts w:ascii="Arial" w:eastAsia="Times New Roman" w:hAnsi="Arial" w:cs="Arial"/>
          <w:kern w:val="1"/>
          <w:sz w:val="20"/>
          <w:szCs w:val="20"/>
          <w:lang w:eastAsia="zh-CN"/>
        </w:rPr>
        <w:t>edifici e spazi pubblici</w:t>
      </w:r>
      <w:r>
        <w:rPr>
          <w:rFonts w:ascii="Arial" w:eastAsia="Times New Roman" w:hAnsi="Arial" w:cs="Arial"/>
          <w:kern w:val="1"/>
          <w:sz w:val="20"/>
          <w:szCs w:val="20"/>
          <w:lang w:eastAsia="zh-CN"/>
        </w:rPr>
        <w:t>)</w:t>
      </w:r>
      <w:r w:rsidR="00932414">
        <w:rPr>
          <w:rFonts w:ascii="Arial" w:eastAsia="Times New Roman" w:hAnsi="Arial" w:cs="Arial"/>
          <w:kern w:val="1"/>
          <w:sz w:val="20"/>
          <w:szCs w:val="20"/>
          <w:lang w:eastAsia="zh-CN"/>
        </w:rPr>
        <w:t xml:space="preserve"> </w:t>
      </w:r>
      <w:r w:rsidRPr="00983BFC">
        <w:rPr>
          <w:rFonts w:ascii="Arial" w:eastAsia="Times New Roman" w:hAnsi="Arial" w:cs="Arial"/>
          <w:kern w:val="1"/>
          <w:sz w:val="20"/>
          <w:szCs w:val="20"/>
          <w:lang w:eastAsia="zh-CN"/>
        </w:rPr>
        <w:t>e al disagio sociale ed economico dei suoi abitanti, ha contribuito al perdurare di una immagine negativa della zona, che ancora oggi è considerata “periferia”.</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983BFC">
        <w:rPr>
          <w:rFonts w:ascii="Arial" w:eastAsia="Times New Roman" w:hAnsi="Arial" w:cs="Arial"/>
          <w:kern w:val="1"/>
          <w:sz w:val="20"/>
          <w:szCs w:val="20"/>
          <w:lang w:eastAsia="zh-CN"/>
        </w:rPr>
        <w:t>Per comprendere pienamente l</w:t>
      </w:r>
      <w:r>
        <w:rPr>
          <w:rFonts w:ascii="Arial" w:eastAsia="Times New Roman" w:hAnsi="Arial" w:cs="Arial"/>
          <w:kern w:val="1"/>
          <w:sz w:val="20"/>
          <w:szCs w:val="20"/>
          <w:lang w:eastAsia="zh-CN"/>
        </w:rPr>
        <w:t>e</w:t>
      </w:r>
      <w:r w:rsidRPr="00983BFC">
        <w:rPr>
          <w:rFonts w:ascii="Arial" w:eastAsia="Times New Roman" w:hAnsi="Arial" w:cs="Arial"/>
          <w:kern w:val="1"/>
          <w:sz w:val="20"/>
          <w:szCs w:val="20"/>
          <w:lang w:eastAsia="zh-CN"/>
        </w:rPr>
        <w:t xml:space="preserve"> caratteristiche di </w:t>
      </w:r>
      <w:proofErr w:type="spellStart"/>
      <w:r w:rsidRPr="00983BFC">
        <w:rPr>
          <w:rFonts w:ascii="Arial" w:eastAsia="Times New Roman" w:hAnsi="Arial" w:cs="Arial"/>
          <w:kern w:val="1"/>
          <w:sz w:val="20"/>
          <w:szCs w:val="20"/>
          <w:lang w:eastAsia="zh-CN"/>
        </w:rPr>
        <w:t>Is</w:t>
      </w:r>
      <w:proofErr w:type="spellEnd"/>
      <w:r w:rsidR="00B73E96">
        <w:rPr>
          <w:rFonts w:ascii="Arial" w:eastAsia="Times New Roman" w:hAnsi="Arial" w:cs="Arial"/>
          <w:kern w:val="1"/>
          <w:sz w:val="20"/>
          <w:szCs w:val="20"/>
          <w:lang w:eastAsia="zh-CN"/>
        </w:rPr>
        <w:t xml:space="preserve"> </w:t>
      </w:r>
      <w:proofErr w:type="spellStart"/>
      <w:r w:rsidRPr="00983BFC">
        <w:rPr>
          <w:rFonts w:ascii="Arial" w:eastAsia="Times New Roman" w:hAnsi="Arial" w:cs="Arial"/>
          <w:kern w:val="1"/>
          <w:sz w:val="20"/>
          <w:szCs w:val="20"/>
          <w:lang w:eastAsia="zh-CN"/>
        </w:rPr>
        <w:t>Mirrionis</w:t>
      </w:r>
      <w:proofErr w:type="spellEnd"/>
      <w:r>
        <w:rPr>
          <w:rFonts w:ascii="Arial" w:eastAsia="Times New Roman" w:hAnsi="Arial" w:cs="Arial"/>
          <w:kern w:val="1"/>
          <w:sz w:val="20"/>
          <w:szCs w:val="20"/>
          <w:lang w:eastAsia="zh-CN"/>
        </w:rPr>
        <w:t xml:space="preserve"> è stata sviluppata una dettagliata “lettura” del territorio oggetto della proposta di intervento, attraverso una specifica analisi di contesto</w:t>
      </w:r>
      <w:r>
        <w:rPr>
          <w:rStyle w:val="Rimandonotaapidipagina"/>
          <w:rFonts w:ascii="Arial" w:eastAsia="Times New Roman" w:hAnsi="Arial" w:cs="Arial"/>
          <w:kern w:val="1"/>
          <w:sz w:val="20"/>
          <w:szCs w:val="20"/>
          <w:lang w:eastAsia="zh-CN"/>
        </w:rPr>
        <w:footnoteReference w:id="2"/>
      </w:r>
      <w:r>
        <w:rPr>
          <w:rFonts w:ascii="Arial" w:eastAsia="Times New Roman" w:hAnsi="Arial" w:cs="Arial"/>
          <w:kern w:val="1"/>
          <w:sz w:val="20"/>
          <w:szCs w:val="20"/>
          <w:lang w:eastAsia="zh-CN"/>
        </w:rPr>
        <w:t xml:space="preserve"> necessaria per </w:t>
      </w:r>
      <w:r w:rsidRPr="00983BFC">
        <w:rPr>
          <w:rFonts w:ascii="Arial" w:eastAsia="Times New Roman" w:hAnsi="Arial" w:cs="Arial"/>
          <w:kern w:val="1"/>
          <w:sz w:val="20"/>
          <w:szCs w:val="20"/>
          <w:lang w:eastAsia="zh-CN"/>
        </w:rPr>
        <w:t xml:space="preserve">analizzare il rione rispetto ad alcuni </w:t>
      </w:r>
      <w:r>
        <w:rPr>
          <w:rFonts w:ascii="Arial" w:eastAsia="Times New Roman" w:hAnsi="Arial" w:cs="Arial"/>
          <w:kern w:val="1"/>
          <w:sz w:val="20"/>
          <w:szCs w:val="20"/>
          <w:lang w:eastAsia="zh-CN"/>
        </w:rPr>
        <w:t xml:space="preserve">elementi </w:t>
      </w:r>
      <w:r w:rsidRPr="00983BFC">
        <w:rPr>
          <w:rFonts w:ascii="Arial" w:eastAsia="Times New Roman" w:hAnsi="Arial" w:cs="Arial"/>
          <w:kern w:val="1"/>
          <w:sz w:val="20"/>
          <w:szCs w:val="20"/>
          <w:lang w:eastAsia="zh-CN"/>
        </w:rPr>
        <w:t xml:space="preserve">che lo </w:t>
      </w:r>
      <w:r>
        <w:rPr>
          <w:rFonts w:ascii="Arial" w:eastAsia="Times New Roman" w:hAnsi="Arial" w:cs="Arial"/>
          <w:kern w:val="1"/>
          <w:sz w:val="20"/>
          <w:szCs w:val="20"/>
          <w:lang w:eastAsia="zh-CN"/>
        </w:rPr>
        <w:t>caratterizzano e contraddistinguono e in funzione della qualità del suo capitale sociale intesa quale qualità dell’</w:t>
      </w:r>
      <w:r w:rsidRPr="00B65213">
        <w:rPr>
          <w:rFonts w:ascii="Arial" w:eastAsia="Times New Roman" w:hAnsi="Arial" w:cs="Arial"/>
          <w:i/>
          <w:kern w:val="1"/>
          <w:sz w:val="20"/>
          <w:szCs w:val="20"/>
          <w:lang w:eastAsia="zh-CN"/>
        </w:rPr>
        <w:t>abitare</w:t>
      </w:r>
      <w:r>
        <w:rPr>
          <w:rFonts w:ascii="Arial" w:eastAsia="Times New Roman" w:hAnsi="Arial" w:cs="Arial"/>
          <w:kern w:val="1"/>
          <w:sz w:val="20"/>
          <w:szCs w:val="20"/>
          <w:lang w:eastAsia="zh-CN"/>
        </w:rPr>
        <w:t xml:space="preserve"> e qualità delle </w:t>
      </w:r>
      <w:r w:rsidRPr="00B65213">
        <w:rPr>
          <w:rFonts w:ascii="Arial" w:eastAsia="Times New Roman" w:hAnsi="Arial" w:cs="Arial"/>
          <w:i/>
          <w:kern w:val="1"/>
          <w:sz w:val="20"/>
          <w:szCs w:val="20"/>
          <w:lang w:eastAsia="zh-CN"/>
        </w:rPr>
        <w:t>relazioni</w:t>
      </w:r>
      <w:r>
        <w:rPr>
          <w:rFonts w:ascii="Arial" w:eastAsia="Times New Roman" w:hAnsi="Arial" w:cs="Arial"/>
          <w:kern w:val="1"/>
          <w:sz w:val="20"/>
          <w:szCs w:val="20"/>
          <w:lang w:eastAsia="zh-CN"/>
        </w:rPr>
        <w:t>:</w:t>
      </w:r>
    </w:p>
    <w:p w:rsidR="00B47455" w:rsidRPr="0070184A" w:rsidRDefault="00B47455" w:rsidP="00B47455">
      <w:pPr>
        <w:pStyle w:val="Paragrafoelenco"/>
        <w:widowControl w:val="0"/>
        <w:numPr>
          <w:ilvl w:val="0"/>
          <w:numId w:val="4"/>
        </w:numPr>
        <w:suppressAutoHyphens/>
        <w:autoSpaceDE w:val="0"/>
        <w:spacing w:after="0" w:line="300" w:lineRule="atLeast"/>
        <w:ind w:left="284" w:hanging="284"/>
        <w:jc w:val="both"/>
        <w:rPr>
          <w:rFonts w:ascii="Arial" w:eastAsia="Times New Roman" w:hAnsi="Arial" w:cs="Arial"/>
          <w:kern w:val="1"/>
          <w:sz w:val="20"/>
          <w:szCs w:val="20"/>
          <w:lang w:eastAsia="zh-CN"/>
        </w:rPr>
      </w:pPr>
      <w:proofErr w:type="gramStart"/>
      <w:r w:rsidRPr="0070184A">
        <w:rPr>
          <w:rFonts w:ascii="Arial" w:eastAsia="Times New Roman" w:hAnsi="Arial" w:cs="Arial"/>
          <w:kern w:val="1"/>
          <w:sz w:val="20"/>
          <w:szCs w:val="20"/>
          <w:lang w:eastAsia="zh-CN"/>
        </w:rPr>
        <w:t>vicende</w:t>
      </w:r>
      <w:proofErr w:type="gramEnd"/>
      <w:r w:rsidR="00B73E96">
        <w:rPr>
          <w:rFonts w:ascii="Arial" w:eastAsia="Times New Roman" w:hAnsi="Arial" w:cs="Arial"/>
          <w:kern w:val="1"/>
          <w:sz w:val="20"/>
          <w:szCs w:val="20"/>
          <w:lang w:eastAsia="zh-CN"/>
        </w:rPr>
        <w:t xml:space="preserve"> </w:t>
      </w:r>
      <w:r w:rsidRPr="0070184A">
        <w:rPr>
          <w:rFonts w:ascii="Arial" w:eastAsia="Times New Roman" w:hAnsi="Arial" w:cs="Arial"/>
          <w:kern w:val="1"/>
          <w:sz w:val="20"/>
          <w:szCs w:val="20"/>
          <w:lang w:eastAsia="zh-CN"/>
        </w:rPr>
        <w:t>urbanistiche</w:t>
      </w:r>
      <w:r w:rsidR="00B73E96">
        <w:rPr>
          <w:rFonts w:ascii="Arial" w:eastAsia="Times New Roman" w:hAnsi="Arial" w:cs="Arial"/>
          <w:kern w:val="1"/>
          <w:sz w:val="20"/>
          <w:szCs w:val="20"/>
          <w:lang w:eastAsia="zh-CN"/>
        </w:rPr>
        <w:t xml:space="preserve"> </w:t>
      </w:r>
      <w:r w:rsidRPr="0070184A">
        <w:rPr>
          <w:rFonts w:ascii="Arial" w:eastAsia="Times New Roman" w:hAnsi="Arial" w:cs="Arial"/>
          <w:kern w:val="1"/>
          <w:sz w:val="20"/>
          <w:szCs w:val="20"/>
          <w:lang w:eastAsia="zh-CN"/>
        </w:rPr>
        <w:t>che ne hanno segnato l’evoluzione;</w:t>
      </w:r>
    </w:p>
    <w:p w:rsidR="00B47455" w:rsidRPr="0070184A" w:rsidRDefault="00B47455" w:rsidP="00B47455">
      <w:pPr>
        <w:pStyle w:val="Paragrafoelenco"/>
        <w:widowControl w:val="0"/>
        <w:numPr>
          <w:ilvl w:val="0"/>
          <w:numId w:val="4"/>
        </w:numPr>
        <w:suppressAutoHyphens/>
        <w:autoSpaceDE w:val="0"/>
        <w:spacing w:after="0" w:line="300" w:lineRule="atLeast"/>
        <w:ind w:left="284" w:hanging="284"/>
        <w:jc w:val="both"/>
        <w:rPr>
          <w:rFonts w:ascii="Arial" w:eastAsia="Times New Roman" w:hAnsi="Arial" w:cs="Arial"/>
          <w:kern w:val="1"/>
          <w:sz w:val="20"/>
          <w:szCs w:val="20"/>
          <w:lang w:eastAsia="zh-CN"/>
        </w:rPr>
      </w:pPr>
      <w:proofErr w:type="gramStart"/>
      <w:r w:rsidRPr="0070184A">
        <w:rPr>
          <w:rFonts w:ascii="Arial" w:eastAsia="Times New Roman" w:hAnsi="Arial" w:cs="Arial"/>
          <w:kern w:val="1"/>
          <w:sz w:val="20"/>
          <w:szCs w:val="20"/>
          <w:lang w:eastAsia="zh-CN"/>
        </w:rPr>
        <w:t>qualità</w:t>
      </w:r>
      <w:proofErr w:type="gramEnd"/>
      <w:r w:rsidRPr="0070184A">
        <w:rPr>
          <w:rFonts w:ascii="Arial" w:eastAsia="Times New Roman" w:hAnsi="Arial" w:cs="Arial"/>
          <w:kern w:val="1"/>
          <w:sz w:val="20"/>
          <w:szCs w:val="20"/>
          <w:lang w:eastAsia="zh-CN"/>
        </w:rPr>
        <w:t xml:space="preserve"> e i modi d’uso degli spazi di vita;</w:t>
      </w:r>
    </w:p>
    <w:p w:rsidR="00B47455" w:rsidRPr="0070184A" w:rsidRDefault="00B47455" w:rsidP="00B47455">
      <w:pPr>
        <w:pStyle w:val="Paragrafoelenco"/>
        <w:widowControl w:val="0"/>
        <w:numPr>
          <w:ilvl w:val="0"/>
          <w:numId w:val="4"/>
        </w:numPr>
        <w:suppressAutoHyphens/>
        <w:autoSpaceDE w:val="0"/>
        <w:spacing w:after="0" w:line="300" w:lineRule="atLeast"/>
        <w:ind w:left="284" w:hanging="284"/>
        <w:jc w:val="both"/>
        <w:rPr>
          <w:rFonts w:ascii="Arial" w:eastAsia="Times New Roman" w:hAnsi="Arial" w:cs="Arial"/>
          <w:kern w:val="1"/>
          <w:sz w:val="20"/>
          <w:szCs w:val="20"/>
          <w:lang w:eastAsia="zh-CN"/>
        </w:rPr>
      </w:pPr>
      <w:proofErr w:type="gramStart"/>
      <w:r w:rsidRPr="0070184A">
        <w:rPr>
          <w:rFonts w:ascii="Arial" w:eastAsia="Times New Roman" w:hAnsi="Arial" w:cs="Arial"/>
          <w:kern w:val="1"/>
          <w:sz w:val="20"/>
          <w:szCs w:val="20"/>
          <w:lang w:eastAsia="zh-CN"/>
        </w:rPr>
        <w:t>analisi</w:t>
      </w:r>
      <w:proofErr w:type="gramEnd"/>
      <w:r w:rsidRPr="0070184A">
        <w:rPr>
          <w:rFonts w:ascii="Arial" w:eastAsia="Times New Roman" w:hAnsi="Arial" w:cs="Arial"/>
          <w:kern w:val="1"/>
          <w:sz w:val="20"/>
          <w:szCs w:val="20"/>
          <w:lang w:eastAsia="zh-CN"/>
        </w:rPr>
        <w:t xml:space="preserve"> demografica e condizione sociale ed economica dei residenti;</w:t>
      </w:r>
    </w:p>
    <w:p w:rsidR="00B47455" w:rsidRDefault="00B47455" w:rsidP="00B47455">
      <w:pPr>
        <w:pStyle w:val="Paragrafoelenco"/>
        <w:widowControl w:val="0"/>
        <w:numPr>
          <w:ilvl w:val="0"/>
          <w:numId w:val="4"/>
        </w:numPr>
        <w:suppressAutoHyphens/>
        <w:autoSpaceDE w:val="0"/>
        <w:spacing w:after="0" w:line="300" w:lineRule="atLeast"/>
        <w:ind w:left="284" w:hanging="284"/>
        <w:jc w:val="both"/>
        <w:rPr>
          <w:rFonts w:ascii="Arial" w:eastAsia="Times New Roman" w:hAnsi="Arial" w:cs="Arial"/>
          <w:kern w:val="1"/>
          <w:sz w:val="20"/>
          <w:szCs w:val="20"/>
          <w:lang w:eastAsia="zh-CN"/>
        </w:rPr>
      </w:pPr>
      <w:proofErr w:type="gramStart"/>
      <w:r w:rsidRPr="0070184A">
        <w:rPr>
          <w:rFonts w:ascii="Arial" w:eastAsia="Times New Roman" w:hAnsi="Arial" w:cs="Arial"/>
          <w:kern w:val="1"/>
          <w:sz w:val="20"/>
          <w:szCs w:val="20"/>
          <w:lang w:eastAsia="zh-CN"/>
        </w:rPr>
        <w:t>dotazione</w:t>
      </w:r>
      <w:proofErr w:type="gramEnd"/>
      <w:r w:rsidRPr="0070184A">
        <w:rPr>
          <w:rFonts w:ascii="Arial" w:eastAsia="Times New Roman" w:hAnsi="Arial" w:cs="Arial"/>
          <w:kern w:val="1"/>
          <w:sz w:val="20"/>
          <w:szCs w:val="20"/>
          <w:lang w:eastAsia="zh-CN"/>
        </w:rPr>
        <w:t xml:space="preserve"> dei servizi.</w:t>
      </w:r>
    </w:p>
    <w:p w:rsidR="00B47455" w:rsidRDefault="00B47455" w:rsidP="00B47455">
      <w:pPr>
        <w:pStyle w:val="Paragrafoelenco"/>
        <w:widowControl w:val="0"/>
        <w:suppressAutoHyphens/>
        <w:autoSpaceDE w:val="0"/>
        <w:spacing w:after="0" w:line="300" w:lineRule="atLeast"/>
        <w:ind w:left="284"/>
        <w:jc w:val="both"/>
        <w:rPr>
          <w:rFonts w:ascii="Arial" w:eastAsia="Times New Roman" w:hAnsi="Arial" w:cs="Arial"/>
          <w:kern w:val="1"/>
          <w:sz w:val="20"/>
          <w:szCs w:val="20"/>
          <w:lang w:eastAsia="zh-CN"/>
        </w:rPr>
      </w:pPr>
    </w:p>
    <w:p w:rsidR="00B47455" w:rsidRPr="00A67A83" w:rsidRDefault="00670EF3" w:rsidP="00B47455">
      <w:pPr>
        <w:widowControl w:val="0"/>
        <w:suppressAutoHyphens/>
        <w:autoSpaceDE w:val="0"/>
        <w:spacing w:after="0" w:line="300" w:lineRule="atLeast"/>
        <w:jc w:val="both"/>
        <w:rPr>
          <w:rFonts w:ascii="Arial" w:eastAsia="Times New Roman" w:hAnsi="Arial" w:cs="Arial"/>
          <w:kern w:val="1"/>
          <w:sz w:val="20"/>
          <w:szCs w:val="20"/>
          <w:lang w:eastAsia="zh-CN"/>
        </w:rPr>
      </w:pPr>
      <w:r>
        <w:rPr>
          <w:noProof/>
          <w:lang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3105150" cy="2824480"/>
            <wp:effectExtent l="19050" t="19050" r="19050" b="1397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l="6389" t="2890" r="25185" b="7310"/>
                    <a:stretch>
                      <a:fillRect/>
                    </a:stretch>
                  </pic:blipFill>
                  <pic:spPr bwMode="auto">
                    <a:xfrm>
                      <a:off x="0" y="0"/>
                      <a:ext cx="3105150" cy="2824480"/>
                    </a:xfrm>
                    <a:prstGeom prst="rect">
                      <a:avLst/>
                    </a:prstGeom>
                    <a:noFill/>
                    <a:ln w="9525">
                      <a:solidFill>
                        <a:srgbClr val="FFC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extent cx="2762250" cy="1952625"/>
            <wp:effectExtent l="19050" t="19050" r="19050" b="28575"/>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952625"/>
                    </a:xfrm>
                    <a:prstGeom prst="rect">
                      <a:avLst/>
                    </a:prstGeom>
                    <a:noFill/>
                    <a:ln w="9525" cmpd="sng">
                      <a:solidFill>
                        <a:srgbClr val="00B0F0"/>
                      </a:solidFill>
                      <a:miter lim="800000"/>
                      <a:headEnd/>
                      <a:tailEnd/>
                    </a:ln>
                    <a:effectLst/>
                  </pic:spPr>
                </pic:pic>
              </a:graphicData>
            </a:graphic>
          </wp:inline>
        </w:drawing>
      </w:r>
    </w:p>
    <w:p w:rsidR="00B47455" w:rsidRDefault="00B47455" w:rsidP="00EE64FC">
      <w:pPr>
        <w:pStyle w:val="Paragrafoelenco"/>
        <w:widowControl w:val="0"/>
        <w:suppressAutoHyphens/>
        <w:autoSpaceDE w:val="0"/>
        <w:spacing w:after="0" w:line="0" w:lineRule="atLeast"/>
        <w:ind w:left="0"/>
        <w:rPr>
          <w:rFonts w:ascii="Arial" w:eastAsia="Times New Roman" w:hAnsi="Arial" w:cs="Arial"/>
          <w:i/>
          <w:kern w:val="1"/>
          <w:sz w:val="16"/>
          <w:szCs w:val="16"/>
          <w:lang w:eastAsia="zh-CN"/>
        </w:rPr>
      </w:pPr>
      <w:r w:rsidRPr="00EF0FDE">
        <w:rPr>
          <w:rFonts w:ascii="Arial" w:eastAsia="Times New Roman" w:hAnsi="Arial" w:cs="Arial"/>
          <w:b/>
          <w:i/>
          <w:kern w:val="1"/>
          <w:sz w:val="16"/>
          <w:szCs w:val="16"/>
          <w:lang w:eastAsia="zh-CN"/>
        </w:rPr>
        <w:t xml:space="preserve">Tavola 2 – </w:t>
      </w:r>
      <w:r w:rsidRPr="00EF0FDE">
        <w:rPr>
          <w:rFonts w:ascii="Arial" w:eastAsia="Times New Roman" w:hAnsi="Arial" w:cs="Arial"/>
          <w:i/>
          <w:kern w:val="1"/>
          <w:sz w:val="16"/>
          <w:szCs w:val="16"/>
          <w:lang w:eastAsia="zh-CN"/>
        </w:rPr>
        <w:t>Area metropolitana di Cagliari e dati popolazione residente</w:t>
      </w:r>
      <w:r w:rsidRPr="00EF0FDE">
        <w:rPr>
          <w:noProof/>
          <w:lang w:eastAsia="it-IT"/>
        </w:rPr>
        <w:br w:type="textWrapping" w:clear="all"/>
      </w:r>
      <w:r w:rsidRPr="000413C9">
        <w:rPr>
          <w:rFonts w:ascii="Arial" w:eastAsia="Times New Roman" w:hAnsi="Arial" w:cs="Arial"/>
          <w:b/>
          <w:i/>
          <w:kern w:val="1"/>
          <w:sz w:val="16"/>
          <w:szCs w:val="16"/>
          <w:lang w:eastAsia="zh-CN"/>
        </w:rPr>
        <w:t xml:space="preserve">Tavola </w:t>
      </w:r>
      <w:r>
        <w:rPr>
          <w:rFonts w:ascii="Arial" w:eastAsia="Times New Roman" w:hAnsi="Arial" w:cs="Arial"/>
          <w:b/>
          <w:i/>
          <w:kern w:val="1"/>
          <w:sz w:val="16"/>
          <w:szCs w:val="16"/>
          <w:lang w:eastAsia="zh-CN"/>
        </w:rPr>
        <w:t>1</w:t>
      </w:r>
      <w:r w:rsidRPr="000413C9">
        <w:rPr>
          <w:rFonts w:ascii="Arial" w:eastAsia="Times New Roman" w:hAnsi="Arial" w:cs="Arial"/>
          <w:b/>
          <w:i/>
          <w:kern w:val="1"/>
          <w:sz w:val="16"/>
          <w:szCs w:val="16"/>
          <w:lang w:eastAsia="zh-CN"/>
        </w:rPr>
        <w:t xml:space="preserve"> –</w:t>
      </w:r>
      <w:r w:rsidR="00932414">
        <w:rPr>
          <w:rFonts w:ascii="Arial" w:eastAsia="Times New Roman" w:hAnsi="Arial" w:cs="Arial"/>
          <w:b/>
          <w:i/>
          <w:kern w:val="1"/>
          <w:sz w:val="16"/>
          <w:szCs w:val="16"/>
          <w:lang w:eastAsia="zh-CN"/>
        </w:rPr>
        <w:t xml:space="preserve"> </w:t>
      </w:r>
      <w:r w:rsidRPr="00EF0FDE">
        <w:rPr>
          <w:rFonts w:ascii="Arial" w:eastAsia="Times New Roman" w:hAnsi="Arial" w:cs="Arial"/>
          <w:i/>
          <w:kern w:val="1"/>
          <w:sz w:val="16"/>
          <w:szCs w:val="16"/>
          <w:lang w:eastAsia="zh-CN"/>
        </w:rPr>
        <w:t xml:space="preserve">Il quartiere di </w:t>
      </w:r>
      <w:proofErr w:type="spellStart"/>
      <w:r w:rsidRPr="00EF0FDE">
        <w:rPr>
          <w:rFonts w:ascii="Arial" w:eastAsia="Times New Roman" w:hAnsi="Arial" w:cs="Arial"/>
          <w:i/>
          <w:kern w:val="1"/>
          <w:sz w:val="16"/>
          <w:szCs w:val="16"/>
          <w:lang w:eastAsia="zh-CN"/>
        </w:rPr>
        <w:t>Is</w:t>
      </w:r>
      <w:proofErr w:type="spellEnd"/>
      <w:r w:rsidR="00932414">
        <w:rPr>
          <w:rFonts w:ascii="Arial" w:eastAsia="Times New Roman" w:hAnsi="Arial" w:cs="Arial"/>
          <w:i/>
          <w:kern w:val="1"/>
          <w:sz w:val="16"/>
          <w:szCs w:val="16"/>
          <w:lang w:eastAsia="zh-CN"/>
        </w:rPr>
        <w:t xml:space="preserve"> </w:t>
      </w:r>
      <w:proofErr w:type="spellStart"/>
      <w:r w:rsidRPr="00EF0FDE">
        <w:rPr>
          <w:rFonts w:ascii="Arial" w:eastAsia="Times New Roman" w:hAnsi="Arial" w:cs="Arial"/>
          <w:i/>
          <w:kern w:val="1"/>
          <w:sz w:val="16"/>
          <w:szCs w:val="16"/>
          <w:lang w:eastAsia="zh-CN"/>
        </w:rPr>
        <w:t>Mirrionis</w:t>
      </w:r>
      <w:proofErr w:type="spellEnd"/>
      <w:r w:rsidR="00932414">
        <w:rPr>
          <w:rFonts w:ascii="Arial" w:eastAsia="Times New Roman" w:hAnsi="Arial" w:cs="Arial"/>
          <w:i/>
          <w:kern w:val="1"/>
          <w:sz w:val="16"/>
          <w:szCs w:val="16"/>
          <w:lang w:eastAsia="zh-CN"/>
        </w:rPr>
        <w:t xml:space="preserve"> </w:t>
      </w:r>
      <w:r w:rsidRPr="00EF0FDE">
        <w:rPr>
          <w:rFonts w:ascii="Arial" w:eastAsia="Times New Roman" w:hAnsi="Arial" w:cs="Arial"/>
          <w:i/>
          <w:kern w:val="1"/>
          <w:sz w:val="16"/>
          <w:szCs w:val="16"/>
          <w:lang w:eastAsia="zh-CN"/>
        </w:rPr>
        <w:t>-</w:t>
      </w:r>
      <w:r w:rsidR="00932414">
        <w:rPr>
          <w:rFonts w:ascii="Arial" w:eastAsia="Times New Roman" w:hAnsi="Arial" w:cs="Arial"/>
          <w:i/>
          <w:kern w:val="1"/>
          <w:sz w:val="16"/>
          <w:szCs w:val="16"/>
          <w:lang w:eastAsia="zh-CN"/>
        </w:rPr>
        <w:t xml:space="preserve"> </w:t>
      </w:r>
      <w:r w:rsidRPr="00EF0FDE">
        <w:rPr>
          <w:rFonts w:ascii="Arial" w:eastAsia="Times New Roman" w:hAnsi="Arial" w:cs="Arial"/>
          <w:i/>
          <w:kern w:val="1"/>
          <w:sz w:val="16"/>
          <w:szCs w:val="16"/>
          <w:lang w:eastAsia="zh-CN"/>
        </w:rPr>
        <w:t>San Michele</w:t>
      </w:r>
    </w:p>
    <w:p w:rsidR="00EE64FC" w:rsidRDefault="00EE64FC" w:rsidP="00B47455">
      <w:pPr>
        <w:pStyle w:val="Paragrafoelenco"/>
        <w:widowControl w:val="0"/>
        <w:suppressAutoHyphens/>
        <w:autoSpaceDE w:val="0"/>
        <w:spacing w:after="0" w:line="0" w:lineRule="atLeast"/>
        <w:ind w:left="284"/>
        <w:rPr>
          <w:rFonts w:ascii="Arial" w:eastAsia="Times New Roman" w:hAnsi="Arial" w:cs="Arial"/>
          <w:b/>
          <w:i/>
          <w:kern w:val="1"/>
          <w:sz w:val="16"/>
          <w:szCs w:val="16"/>
          <w:lang w:eastAsia="zh-CN"/>
        </w:rPr>
      </w:pPr>
    </w:p>
    <w:p w:rsidR="00B47455" w:rsidRPr="00151B4B" w:rsidRDefault="00B47455" w:rsidP="00B47455">
      <w:pPr>
        <w:pStyle w:val="Paragrafoelenco"/>
        <w:widowControl w:val="0"/>
        <w:numPr>
          <w:ilvl w:val="0"/>
          <w:numId w:val="5"/>
        </w:numPr>
        <w:suppressAutoHyphens/>
        <w:autoSpaceDE w:val="0"/>
        <w:spacing w:before="120" w:after="120" w:line="240" w:lineRule="auto"/>
        <w:ind w:left="284" w:hanging="284"/>
        <w:rPr>
          <w:rFonts w:ascii="Arial" w:eastAsia="Times New Roman" w:hAnsi="Arial" w:cs="Arial"/>
          <w:b/>
          <w:smallCaps/>
          <w:kern w:val="20"/>
          <w:lang w:eastAsia="zh-CN"/>
        </w:rPr>
      </w:pPr>
      <w:r w:rsidRPr="00151B4B">
        <w:rPr>
          <w:rFonts w:ascii="Arial" w:eastAsia="Times New Roman" w:hAnsi="Arial" w:cs="Arial"/>
          <w:b/>
          <w:smallCaps/>
          <w:kern w:val="20"/>
          <w:lang w:eastAsia="zh-CN"/>
        </w:rPr>
        <w:lastRenderedPageBreak/>
        <w:t>Risultati dell’analisi di contesto</w:t>
      </w:r>
      <w:r w:rsidR="00932414">
        <w:rPr>
          <w:rFonts w:ascii="Arial" w:eastAsia="Times New Roman" w:hAnsi="Arial" w:cs="Arial"/>
          <w:b/>
          <w:smallCaps/>
          <w:kern w:val="20"/>
          <w:lang w:eastAsia="zh-CN"/>
        </w:rPr>
        <w:t xml:space="preserve"> </w:t>
      </w:r>
      <w:r w:rsidRPr="00151B4B">
        <w:rPr>
          <w:rFonts w:ascii="Arial" w:eastAsia="Times New Roman" w:hAnsi="Arial" w:cs="Arial"/>
          <w:b/>
          <w:smallCaps/>
          <w:kern w:val="20"/>
          <w:lang w:eastAsia="zh-CN"/>
        </w:rPr>
        <w:t>(esclusione, povertà, dipendenza)</w:t>
      </w:r>
    </w:p>
    <w:p w:rsidR="00B47455" w:rsidRPr="00EF0FDE" w:rsidRDefault="00B47455" w:rsidP="00B47455">
      <w:pPr>
        <w:widowControl w:val="0"/>
        <w:suppressAutoHyphens/>
        <w:autoSpaceDE w:val="0"/>
        <w:spacing w:before="120" w:after="120" w:line="360" w:lineRule="auto"/>
        <w:jc w:val="both"/>
        <w:rPr>
          <w:rFonts w:ascii="Arial" w:eastAsia="Times New Roman" w:hAnsi="Arial" w:cs="Arial"/>
          <w:kern w:val="1"/>
          <w:sz w:val="20"/>
          <w:szCs w:val="20"/>
          <w:lang w:eastAsia="zh-CN"/>
        </w:rPr>
      </w:pPr>
      <w:r w:rsidRPr="00EF0FDE">
        <w:rPr>
          <w:rFonts w:ascii="Arial" w:eastAsia="Times New Roman" w:hAnsi="Arial" w:cs="Arial"/>
          <w:kern w:val="1"/>
          <w:sz w:val="20"/>
          <w:szCs w:val="20"/>
          <w:lang w:eastAsia="zh-CN"/>
        </w:rPr>
        <w:t xml:space="preserve">Attraverso l’analisi condotta, oltre alle criticità riferite al degrado fisico dei luoghi, alla struttura demografica, che risulta sempre più invecchiata e con un numero sempre maggiore di persone anziane sole (soprattutto donne), ad una generale difficoltà da parte delle famiglie a svolgere funzioni minime genitoriali, da cui si originano fenomeni di devianza giovanile, si è riscontrato il crescere del fenomeno della deprivazione, </w:t>
      </w:r>
      <w:r>
        <w:rPr>
          <w:rFonts w:ascii="Arial" w:eastAsia="Times New Roman" w:hAnsi="Arial" w:cs="Arial"/>
          <w:kern w:val="1"/>
          <w:sz w:val="20"/>
          <w:szCs w:val="20"/>
          <w:lang w:eastAsia="zh-CN"/>
        </w:rPr>
        <w:t>costituita</w:t>
      </w:r>
      <w:r w:rsidRPr="00EF0FDE">
        <w:rPr>
          <w:rFonts w:ascii="Arial" w:eastAsia="Times New Roman" w:hAnsi="Arial" w:cs="Arial"/>
          <w:kern w:val="1"/>
          <w:sz w:val="20"/>
          <w:szCs w:val="20"/>
          <w:lang w:eastAsia="zh-CN"/>
        </w:rPr>
        <w:t xml:space="preserve"> di rinunce a consumi a volte anche essenziali, condizione che prelude alla povertà estrema.</w:t>
      </w:r>
    </w:p>
    <w:p w:rsidR="00B47455" w:rsidRPr="00CB6EE6"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B6EE6">
        <w:rPr>
          <w:rFonts w:ascii="Arial" w:eastAsia="Times New Roman" w:hAnsi="Arial" w:cs="Arial"/>
          <w:kern w:val="1"/>
          <w:sz w:val="20"/>
          <w:szCs w:val="20"/>
          <w:lang w:eastAsia="zh-CN"/>
        </w:rPr>
        <w:t xml:space="preserve">L’analisi della struttura demografica e del contesto socio-economico, unitamente ad una ricognizione puntuale della condizione degli immobili di proprietà della Amministrazione </w:t>
      </w:r>
      <w:r>
        <w:rPr>
          <w:rFonts w:ascii="Arial" w:eastAsia="Times New Roman" w:hAnsi="Arial" w:cs="Arial"/>
          <w:kern w:val="1"/>
          <w:sz w:val="20"/>
          <w:szCs w:val="20"/>
          <w:lang w:eastAsia="zh-CN"/>
        </w:rPr>
        <w:t>c</w:t>
      </w:r>
      <w:r w:rsidRPr="00CB6EE6">
        <w:rPr>
          <w:rFonts w:ascii="Arial" w:eastAsia="Times New Roman" w:hAnsi="Arial" w:cs="Arial"/>
          <w:kern w:val="1"/>
          <w:sz w:val="20"/>
          <w:szCs w:val="20"/>
          <w:lang w:eastAsia="zh-CN"/>
        </w:rPr>
        <w:t>omunale, richiama un profilo di impoverimento complessivo del capitale umano e materiale: perdita di popolazione residente, elevata presenza di donne sole e di popolazione anziana (indice di vecchiaia del 293,37)</w:t>
      </w:r>
      <w:r>
        <w:rPr>
          <w:rFonts w:ascii="Arial" w:eastAsia="Times New Roman" w:hAnsi="Arial" w:cs="Arial"/>
          <w:kern w:val="1"/>
          <w:sz w:val="20"/>
          <w:szCs w:val="20"/>
          <w:lang w:eastAsia="zh-CN"/>
        </w:rPr>
        <w:t>,</w:t>
      </w:r>
      <w:r w:rsidRPr="00CB6EE6">
        <w:rPr>
          <w:rFonts w:ascii="Arial" w:eastAsia="Times New Roman" w:hAnsi="Arial" w:cs="Arial"/>
          <w:kern w:val="1"/>
          <w:sz w:val="20"/>
          <w:szCs w:val="20"/>
          <w:lang w:eastAsia="zh-CN"/>
        </w:rPr>
        <w:t xml:space="preserve"> un crescente numero di popolazione </w:t>
      </w:r>
      <w:r w:rsidR="00887596">
        <w:rPr>
          <w:rFonts w:ascii="Arial" w:eastAsia="Times New Roman" w:hAnsi="Arial" w:cs="Arial"/>
          <w:kern w:val="1"/>
          <w:sz w:val="20"/>
          <w:szCs w:val="20"/>
          <w:lang w:eastAsia="zh-CN"/>
        </w:rPr>
        <w:t>im</w:t>
      </w:r>
      <w:r w:rsidRPr="00CB6EE6">
        <w:rPr>
          <w:rFonts w:ascii="Arial" w:eastAsia="Times New Roman" w:hAnsi="Arial" w:cs="Arial"/>
          <w:kern w:val="1"/>
          <w:sz w:val="20"/>
          <w:szCs w:val="20"/>
          <w:lang w:eastAsia="zh-CN"/>
        </w:rPr>
        <w:t>migrata, elevati tassi di disoccupazione giovanile e maschile, complessivo degrado del patrimonio dell’edilizia pubblica e degli spazi comuni del quartiere. Quest</w:t>
      </w:r>
      <w:r>
        <w:rPr>
          <w:rFonts w:ascii="Arial" w:eastAsia="Times New Roman" w:hAnsi="Arial" w:cs="Arial"/>
          <w:kern w:val="1"/>
          <w:sz w:val="20"/>
          <w:szCs w:val="20"/>
          <w:lang w:eastAsia="zh-CN"/>
        </w:rPr>
        <w:t>a situazione</w:t>
      </w:r>
      <w:r w:rsidR="00932414">
        <w:rPr>
          <w:rFonts w:ascii="Arial" w:eastAsia="Times New Roman" w:hAnsi="Arial" w:cs="Arial"/>
          <w:kern w:val="1"/>
          <w:sz w:val="20"/>
          <w:szCs w:val="20"/>
          <w:lang w:eastAsia="zh-CN"/>
        </w:rPr>
        <w:t xml:space="preserve"> </w:t>
      </w:r>
      <w:r w:rsidRPr="00CB6EE6">
        <w:rPr>
          <w:rFonts w:ascii="Arial" w:eastAsia="Times New Roman" w:hAnsi="Arial" w:cs="Arial"/>
          <w:kern w:val="1"/>
          <w:sz w:val="20"/>
          <w:szCs w:val="20"/>
          <w:lang w:eastAsia="zh-CN"/>
        </w:rPr>
        <w:t>ricalca una generale condizione di esclusione riferita a una dimensione multidimensionale di deprivazione e ineguaglianza.</w:t>
      </w:r>
    </w:p>
    <w:p w:rsidR="00B47455" w:rsidRPr="00CB6EE6"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B6EE6">
        <w:rPr>
          <w:rFonts w:ascii="Arial" w:eastAsia="Times New Roman" w:hAnsi="Arial" w:cs="Arial"/>
          <w:kern w:val="1"/>
          <w:sz w:val="20"/>
          <w:szCs w:val="20"/>
          <w:lang w:eastAsia="zh-CN"/>
        </w:rPr>
        <w:t>Il quadro tratteggiato evidenzia, in sintesi, la presenza nel quartiere di 4 forme di esclusione</w:t>
      </w:r>
      <w:r>
        <w:rPr>
          <w:rFonts w:ascii="Arial" w:eastAsia="Times New Roman" w:hAnsi="Arial" w:cs="Arial"/>
          <w:kern w:val="1"/>
          <w:sz w:val="20"/>
          <w:szCs w:val="20"/>
          <w:lang w:eastAsia="zh-CN"/>
        </w:rPr>
        <w:t>.</w:t>
      </w:r>
    </w:p>
    <w:p w:rsidR="00B47455" w:rsidRPr="00CB6EE6" w:rsidRDefault="00B47455" w:rsidP="00B47455">
      <w:pPr>
        <w:widowControl w:val="0"/>
        <w:numPr>
          <w:ilvl w:val="0"/>
          <w:numId w:val="3"/>
        </w:numPr>
        <w:suppressAutoHyphens/>
        <w:autoSpaceDE w:val="0"/>
        <w:spacing w:before="100" w:after="0" w:line="300" w:lineRule="atLeast"/>
        <w:jc w:val="both"/>
        <w:rPr>
          <w:rFonts w:ascii="Arial" w:eastAsia="Times New Roman" w:hAnsi="Arial" w:cs="Arial"/>
          <w:kern w:val="1"/>
          <w:sz w:val="20"/>
          <w:szCs w:val="20"/>
          <w:lang w:eastAsia="zh-CN"/>
        </w:rPr>
      </w:pPr>
      <w:r>
        <w:rPr>
          <w:rFonts w:ascii="Arial" w:eastAsia="Times New Roman" w:hAnsi="Arial" w:cs="Arial"/>
          <w:b/>
          <w:kern w:val="1"/>
          <w:sz w:val="20"/>
          <w:szCs w:val="20"/>
          <w:lang w:eastAsia="zh-CN"/>
        </w:rPr>
        <w:t>E</w:t>
      </w:r>
      <w:r w:rsidRPr="00CB6EE6">
        <w:rPr>
          <w:rFonts w:ascii="Arial" w:eastAsia="Times New Roman" w:hAnsi="Arial" w:cs="Arial"/>
          <w:b/>
          <w:kern w:val="1"/>
          <w:sz w:val="20"/>
          <w:szCs w:val="20"/>
          <w:lang w:eastAsia="zh-CN"/>
        </w:rPr>
        <w:t>sclusione economica</w:t>
      </w:r>
      <w:r>
        <w:rPr>
          <w:rFonts w:ascii="Arial" w:eastAsia="Times New Roman" w:hAnsi="Arial" w:cs="Arial"/>
          <w:kern w:val="1"/>
          <w:sz w:val="20"/>
          <w:szCs w:val="20"/>
          <w:lang w:eastAsia="zh-CN"/>
        </w:rPr>
        <w:t>:</w:t>
      </w:r>
      <w:r w:rsidRPr="00CB6EE6">
        <w:rPr>
          <w:rFonts w:ascii="Arial" w:eastAsia="Times New Roman" w:hAnsi="Arial" w:cs="Arial"/>
          <w:kern w:val="1"/>
          <w:sz w:val="20"/>
          <w:szCs w:val="20"/>
          <w:lang w:eastAsia="zh-CN"/>
        </w:rPr>
        <w:t xml:space="preserve"> gli individui non hanno l’opportunità di partecipare attivamente nei sistemi produttivi</w:t>
      </w:r>
      <w:r>
        <w:rPr>
          <w:rFonts w:ascii="Arial" w:eastAsia="Times New Roman" w:hAnsi="Arial" w:cs="Arial"/>
          <w:kern w:val="1"/>
          <w:sz w:val="20"/>
          <w:szCs w:val="20"/>
          <w:lang w:eastAsia="zh-CN"/>
        </w:rPr>
        <w:t>.</w:t>
      </w:r>
    </w:p>
    <w:p w:rsidR="00B47455" w:rsidRPr="00CB6EE6" w:rsidRDefault="00B47455" w:rsidP="00B47455">
      <w:pPr>
        <w:widowControl w:val="0"/>
        <w:numPr>
          <w:ilvl w:val="0"/>
          <w:numId w:val="3"/>
        </w:numPr>
        <w:suppressAutoHyphens/>
        <w:autoSpaceDE w:val="0"/>
        <w:spacing w:before="100" w:after="0" w:line="300" w:lineRule="atLeast"/>
        <w:jc w:val="both"/>
        <w:rPr>
          <w:rFonts w:ascii="Arial" w:eastAsia="Times New Roman" w:hAnsi="Arial" w:cs="Arial"/>
          <w:kern w:val="1"/>
          <w:sz w:val="20"/>
          <w:szCs w:val="20"/>
          <w:lang w:eastAsia="zh-CN"/>
        </w:rPr>
      </w:pPr>
      <w:r>
        <w:rPr>
          <w:rFonts w:ascii="Arial" w:eastAsia="Times New Roman" w:hAnsi="Arial" w:cs="Arial"/>
          <w:b/>
          <w:kern w:val="1"/>
          <w:sz w:val="20"/>
          <w:szCs w:val="20"/>
          <w:lang w:eastAsia="zh-CN"/>
        </w:rPr>
        <w:t>E</w:t>
      </w:r>
      <w:r w:rsidRPr="00CB6EE6">
        <w:rPr>
          <w:rFonts w:ascii="Arial" w:eastAsia="Times New Roman" w:hAnsi="Arial" w:cs="Arial"/>
          <w:b/>
          <w:kern w:val="1"/>
          <w:sz w:val="20"/>
          <w:szCs w:val="20"/>
          <w:lang w:eastAsia="zh-CN"/>
        </w:rPr>
        <w:t>sclusione sociale</w:t>
      </w:r>
      <w:r w:rsidRPr="00CB6EE6">
        <w:rPr>
          <w:rFonts w:ascii="Arial" w:eastAsia="Times New Roman" w:hAnsi="Arial" w:cs="Arial"/>
          <w:kern w:val="1"/>
          <w:sz w:val="20"/>
          <w:szCs w:val="20"/>
          <w:lang w:eastAsia="zh-CN"/>
        </w:rPr>
        <w:t>: individui che hanno un basso accesso ai servizi sociali (salute ed educazione), scarse opportunità di accesso alla partecipazione sociale, ai processi decisionali ed alla legittimazione sociale che ne deriva</w:t>
      </w:r>
      <w:r>
        <w:rPr>
          <w:rFonts w:ascii="Arial" w:eastAsia="Times New Roman" w:hAnsi="Arial" w:cs="Arial"/>
          <w:kern w:val="1"/>
          <w:sz w:val="20"/>
          <w:szCs w:val="20"/>
          <w:lang w:eastAsia="zh-CN"/>
        </w:rPr>
        <w:t>.</w:t>
      </w:r>
    </w:p>
    <w:p w:rsidR="00B47455" w:rsidRPr="00CB6EE6" w:rsidRDefault="00B47455" w:rsidP="00B47455">
      <w:pPr>
        <w:widowControl w:val="0"/>
        <w:numPr>
          <w:ilvl w:val="0"/>
          <w:numId w:val="3"/>
        </w:numPr>
        <w:suppressAutoHyphens/>
        <w:autoSpaceDE w:val="0"/>
        <w:spacing w:before="100" w:after="0" w:line="300" w:lineRule="atLeast"/>
        <w:jc w:val="both"/>
        <w:rPr>
          <w:rFonts w:ascii="Arial" w:eastAsia="Times New Roman" w:hAnsi="Arial" w:cs="Arial"/>
          <w:kern w:val="1"/>
          <w:sz w:val="20"/>
          <w:szCs w:val="20"/>
          <w:lang w:eastAsia="zh-CN"/>
        </w:rPr>
      </w:pPr>
      <w:r>
        <w:rPr>
          <w:rFonts w:ascii="Arial" w:eastAsia="Times New Roman" w:hAnsi="Arial" w:cs="Arial"/>
          <w:b/>
          <w:kern w:val="1"/>
          <w:sz w:val="20"/>
          <w:szCs w:val="20"/>
          <w:lang w:eastAsia="zh-CN"/>
        </w:rPr>
        <w:t>E</w:t>
      </w:r>
      <w:r w:rsidRPr="00CB6EE6">
        <w:rPr>
          <w:rFonts w:ascii="Arial" w:eastAsia="Times New Roman" w:hAnsi="Arial" w:cs="Arial"/>
          <w:b/>
          <w:kern w:val="1"/>
          <w:sz w:val="20"/>
          <w:szCs w:val="20"/>
          <w:lang w:eastAsia="zh-CN"/>
        </w:rPr>
        <w:t>sclusione culturale</w:t>
      </w:r>
      <w:r>
        <w:rPr>
          <w:rFonts w:ascii="Arial" w:eastAsia="Times New Roman" w:hAnsi="Arial" w:cs="Arial"/>
          <w:b/>
          <w:kern w:val="1"/>
          <w:sz w:val="20"/>
          <w:szCs w:val="20"/>
          <w:lang w:eastAsia="zh-CN"/>
        </w:rPr>
        <w:t>,</w:t>
      </w:r>
      <w:r w:rsidRPr="00CB6EE6">
        <w:rPr>
          <w:rFonts w:ascii="Arial" w:eastAsia="Times New Roman" w:hAnsi="Arial" w:cs="Arial"/>
          <w:kern w:val="1"/>
          <w:sz w:val="20"/>
          <w:szCs w:val="20"/>
          <w:lang w:eastAsia="zh-CN"/>
        </w:rPr>
        <w:t xml:space="preserve"> che </w:t>
      </w:r>
      <w:r>
        <w:rPr>
          <w:rFonts w:ascii="Arial" w:eastAsia="Times New Roman" w:hAnsi="Arial" w:cs="Arial"/>
          <w:kern w:val="1"/>
          <w:sz w:val="20"/>
          <w:szCs w:val="20"/>
          <w:lang w:eastAsia="zh-CN"/>
        </w:rPr>
        <w:t>si distingue in</w:t>
      </w:r>
      <w:r w:rsidRPr="00CB6EE6">
        <w:rPr>
          <w:rFonts w:ascii="Arial" w:eastAsia="Times New Roman" w:hAnsi="Arial" w:cs="Arial"/>
          <w:kern w:val="1"/>
          <w:sz w:val="20"/>
          <w:szCs w:val="20"/>
          <w:lang w:eastAsia="zh-CN"/>
        </w:rPr>
        <w:t xml:space="preserve"> due forme: marginalizzazione ed esclusione perché si è</w:t>
      </w:r>
      <w:r w:rsidR="0074616A">
        <w:rPr>
          <w:rFonts w:ascii="Arial" w:eastAsia="Times New Roman" w:hAnsi="Arial" w:cs="Arial"/>
          <w:kern w:val="1"/>
          <w:sz w:val="20"/>
          <w:szCs w:val="20"/>
          <w:lang w:eastAsia="zh-CN"/>
        </w:rPr>
        <w:t xml:space="preserve"> </w:t>
      </w:r>
      <w:r w:rsidRPr="00CB6EE6">
        <w:rPr>
          <w:rFonts w:ascii="Arial" w:eastAsia="Times New Roman" w:hAnsi="Arial" w:cs="Arial"/>
          <w:kern w:val="1"/>
          <w:sz w:val="20"/>
          <w:szCs w:val="20"/>
          <w:lang w:eastAsia="zh-CN"/>
        </w:rPr>
        <w:t>percepiti come diversi/inferiori</w:t>
      </w:r>
      <w:r>
        <w:rPr>
          <w:rFonts w:ascii="Arial" w:eastAsia="Times New Roman" w:hAnsi="Arial" w:cs="Arial"/>
          <w:kern w:val="1"/>
          <w:sz w:val="20"/>
          <w:szCs w:val="20"/>
          <w:lang w:eastAsia="zh-CN"/>
        </w:rPr>
        <w:t>.</w:t>
      </w:r>
    </w:p>
    <w:p w:rsidR="00B47455" w:rsidRPr="00CB6EE6" w:rsidRDefault="00B47455" w:rsidP="00B47455">
      <w:pPr>
        <w:widowControl w:val="0"/>
        <w:numPr>
          <w:ilvl w:val="0"/>
          <w:numId w:val="3"/>
        </w:numPr>
        <w:suppressAutoHyphens/>
        <w:autoSpaceDE w:val="0"/>
        <w:spacing w:before="100" w:after="0" w:line="300" w:lineRule="atLeast"/>
        <w:jc w:val="both"/>
        <w:rPr>
          <w:rFonts w:ascii="Arial" w:eastAsia="Times New Roman" w:hAnsi="Arial" w:cs="Arial"/>
          <w:kern w:val="1"/>
          <w:sz w:val="20"/>
          <w:szCs w:val="20"/>
          <w:lang w:eastAsia="zh-CN"/>
        </w:rPr>
      </w:pPr>
      <w:r>
        <w:rPr>
          <w:rFonts w:ascii="Arial" w:eastAsia="Times New Roman" w:hAnsi="Arial" w:cs="Arial"/>
          <w:b/>
          <w:kern w:val="1"/>
          <w:sz w:val="20"/>
          <w:szCs w:val="20"/>
          <w:lang w:eastAsia="zh-CN"/>
        </w:rPr>
        <w:t>E</w:t>
      </w:r>
      <w:r w:rsidRPr="00CB6EE6">
        <w:rPr>
          <w:rFonts w:ascii="Arial" w:eastAsia="Times New Roman" w:hAnsi="Arial" w:cs="Arial"/>
          <w:b/>
          <w:kern w:val="1"/>
          <w:sz w:val="20"/>
          <w:szCs w:val="20"/>
          <w:lang w:eastAsia="zh-CN"/>
        </w:rPr>
        <w:t>sclusione politica</w:t>
      </w:r>
      <w:r w:rsidRPr="00CB6EE6">
        <w:rPr>
          <w:rFonts w:ascii="Arial" w:eastAsia="Times New Roman" w:hAnsi="Arial" w:cs="Arial"/>
          <w:kern w:val="1"/>
          <w:sz w:val="20"/>
          <w:szCs w:val="20"/>
          <w:lang w:eastAsia="zh-CN"/>
        </w:rPr>
        <w:t>: mancato godimento dei diritti di cittadinanza, quando non si ha la possibilità di accedere direttamente alla partecipazione politica e ai processi che riguardano direttamente gli esclusi</w:t>
      </w:r>
      <w:r>
        <w:rPr>
          <w:rFonts w:ascii="Arial" w:eastAsia="Times New Roman" w:hAnsi="Arial" w:cs="Arial"/>
          <w:kern w:val="1"/>
          <w:sz w:val="20"/>
          <w:szCs w:val="20"/>
          <w:lang w:eastAsia="zh-CN"/>
        </w:rPr>
        <w:t>.</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p>
    <w:p w:rsidR="00B47455" w:rsidRPr="00151B4B" w:rsidRDefault="00B47455" w:rsidP="00B47455">
      <w:pPr>
        <w:pStyle w:val="Paragrafoelenco"/>
        <w:widowControl w:val="0"/>
        <w:numPr>
          <w:ilvl w:val="0"/>
          <w:numId w:val="5"/>
        </w:numPr>
        <w:suppressAutoHyphens/>
        <w:autoSpaceDE w:val="0"/>
        <w:spacing w:before="120" w:after="120" w:line="240" w:lineRule="auto"/>
        <w:ind w:left="284" w:hanging="284"/>
        <w:rPr>
          <w:rFonts w:ascii="Arial" w:eastAsia="Times New Roman" w:hAnsi="Arial" w:cs="Arial"/>
          <w:b/>
          <w:smallCaps/>
          <w:kern w:val="20"/>
          <w:lang w:eastAsia="zh-CN"/>
        </w:rPr>
      </w:pPr>
      <w:r w:rsidRPr="00151B4B">
        <w:rPr>
          <w:rFonts w:ascii="Arial" w:eastAsia="Times New Roman" w:hAnsi="Arial" w:cs="Arial"/>
          <w:b/>
          <w:smallCaps/>
          <w:kern w:val="20"/>
          <w:lang w:eastAsia="zh-CN"/>
        </w:rPr>
        <w:t>Strategia di sviluppo territoriale integrata</w:t>
      </w:r>
    </w:p>
    <w:p w:rsidR="00B47455" w:rsidRPr="00CB6EE6" w:rsidRDefault="00B47455" w:rsidP="00B47455">
      <w:pPr>
        <w:widowControl w:val="0"/>
        <w:suppressAutoHyphens/>
        <w:autoSpaceDE w:val="0"/>
        <w:spacing w:after="0" w:line="300" w:lineRule="atLeast"/>
        <w:jc w:val="both"/>
        <w:rPr>
          <w:rFonts w:ascii="Arial" w:eastAsia="Times New Roman" w:hAnsi="Arial" w:cs="Arial"/>
          <w:color w:val="FF0000"/>
          <w:kern w:val="1"/>
          <w:sz w:val="20"/>
          <w:szCs w:val="20"/>
          <w:lang w:eastAsia="zh-CN"/>
        </w:rPr>
      </w:pPr>
      <w:r w:rsidRPr="00CB6EE6">
        <w:rPr>
          <w:rFonts w:ascii="Arial" w:eastAsia="Times New Roman" w:hAnsi="Arial" w:cs="Arial"/>
          <w:kern w:val="1"/>
          <w:sz w:val="20"/>
          <w:szCs w:val="20"/>
          <w:lang w:eastAsia="zh-CN"/>
        </w:rPr>
        <w:t xml:space="preserve">Le criticità </w:t>
      </w:r>
      <w:r>
        <w:rPr>
          <w:rFonts w:ascii="Arial" w:eastAsia="Times New Roman" w:hAnsi="Arial" w:cs="Arial"/>
          <w:kern w:val="1"/>
          <w:sz w:val="20"/>
          <w:szCs w:val="20"/>
          <w:lang w:eastAsia="zh-CN"/>
        </w:rPr>
        <w:t>individuate,</w:t>
      </w:r>
      <w:r w:rsidRPr="00CB6EE6">
        <w:rPr>
          <w:rFonts w:ascii="Arial" w:eastAsia="Times New Roman" w:hAnsi="Arial" w:cs="Arial"/>
          <w:kern w:val="1"/>
          <w:sz w:val="20"/>
          <w:szCs w:val="20"/>
          <w:lang w:eastAsia="zh-CN"/>
        </w:rPr>
        <w:t xml:space="preserve"> e le forme di esclusione ad esse correlate, fanno emergere la necessità di un’azione mirata ed efficace tesa a fornire risposte concrete in termini di riqualificazione urbana e inclusione sociale. </w:t>
      </w:r>
    </w:p>
    <w:p w:rsidR="00B47455" w:rsidRPr="00CB6EE6"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B6EE6">
        <w:rPr>
          <w:rFonts w:ascii="Arial" w:eastAsia="Times New Roman" w:hAnsi="Arial" w:cs="Arial"/>
          <w:kern w:val="1"/>
          <w:sz w:val="20"/>
          <w:szCs w:val="20"/>
          <w:lang w:eastAsia="zh-CN"/>
        </w:rPr>
        <w:t>Si intende nello specifico affrontare, e contribuire a risolvere, il problema del disagio familiare e della esclusione attraverso un insieme di interventi integrati e intersettoriali di riqualificazione degli spazi di vita e di soste</w:t>
      </w:r>
      <w:r>
        <w:rPr>
          <w:rFonts w:ascii="Arial" w:eastAsia="Times New Roman" w:hAnsi="Arial" w:cs="Arial"/>
          <w:kern w:val="1"/>
          <w:sz w:val="20"/>
          <w:szCs w:val="20"/>
          <w:lang w:eastAsia="zh-CN"/>
        </w:rPr>
        <w:t>gn</w:t>
      </w:r>
      <w:r w:rsidRPr="00CB6EE6">
        <w:rPr>
          <w:rFonts w:ascii="Arial" w:eastAsia="Times New Roman" w:hAnsi="Arial" w:cs="Arial"/>
          <w:kern w:val="1"/>
          <w:sz w:val="20"/>
          <w:szCs w:val="20"/>
          <w:lang w:eastAsia="zh-CN"/>
        </w:rPr>
        <w:t xml:space="preserve">o ai soggetti deboli, con l’applicazione di un modello di </w:t>
      </w:r>
      <w:r w:rsidRPr="0070184A">
        <w:rPr>
          <w:rFonts w:ascii="Arial" w:eastAsia="Times New Roman" w:hAnsi="Arial" w:cs="Arial"/>
          <w:i/>
          <w:kern w:val="1"/>
          <w:sz w:val="20"/>
          <w:szCs w:val="20"/>
          <w:lang w:eastAsia="zh-CN"/>
        </w:rPr>
        <w:t>"welfare di comunità"</w:t>
      </w:r>
      <w:r w:rsidRPr="0070184A">
        <w:rPr>
          <w:rFonts w:ascii="Arial" w:eastAsia="Times New Roman" w:hAnsi="Arial" w:cs="Arial"/>
          <w:kern w:val="1"/>
          <w:sz w:val="20"/>
          <w:szCs w:val="20"/>
          <w:lang w:eastAsia="zh-CN"/>
        </w:rPr>
        <w:t xml:space="preserve"> capace</w:t>
      </w:r>
      <w:r w:rsidRPr="00CB6EE6">
        <w:rPr>
          <w:rFonts w:ascii="Arial" w:eastAsia="Times New Roman" w:hAnsi="Arial" w:cs="Arial"/>
          <w:kern w:val="1"/>
          <w:sz w:val="20"/>
          <w:szCs w:val="20"/>
          <w:lang w:eastAsia="zh-CN"/>
        </w:rPr>
        <w:t xml:space="preserve"> di restituire al quartiere un ruolo di centralità rispetto alla città consolid</w:t>
      </w:r>
      <w:r>
        <w:rPr>
          <w:rFonts w:ascii="Arial" w:eastAsia="Times New Roman" w:hAnsi="Arial" w:cs="Arial"/>
          <w:kern w:val="1"/>
          <w:sz w:val="20"/>
          <w:szCs w:val="20"/>
          <w:lang w:eastAsia="zh-CN"/>
        </w:rPr>
        <w:t>ata e all’A</w:t>
      </w:r>
      <w:r w:rsidRPr="00CB6EE6">
        <w:rPr>
          <w:rFonts w:ascii="Arial" w:eastAsia="Times New Roman" w:hAnsi="Arial" w:cs="Arial"/>
          <w:kern w:val="1"/>
          <w:sz w:val="20"/>
          <w:szCs w:val="20"/>
          <w:lang w:eastAsia="zh-CN"/>
        </w:rPr>
        <w:t>rea vasta di Cagliari.</w:t>
      </w:r>
    </w:p>
    <w:p w:rsidR="00B47455" w:rsidRPr="00CB6EE6"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Per</w:t>
      </w:r>
      <w:r w:rsidR="005F1797">
        <w:rPr>
          <w:rFonts w:ascii="Arial" w:eastAsia="Times New Roman" w:hAnsi="Arial" w:cs="Arial"/>
          <w:kern w:val="1"/>
          <w:sz w:val="20"/>
          <w:szCs w:val="20"/>
          <w:lang w:eastAsia="zh-CN"/>
        </w:rPr>
        <w:t xml:space="preserve"> </w:t>
      </w:r>
      <w:r w:rsidRPr="0070184A">
        <w:rPr>
          <w:rFonts w:ascii="Arial" w:eastAsia="Times New Roman" w:hAnsi="Arial" w:cs="Arial"/>
          <w:i/>
          <w:kern w:val="1"/>
          <w:sz w:val="20"/>
          <w:szCs w:val="20"/>
          <w:lang w:eastAsia="zh-CN"/>
        </w:rPr>
        <w:t>welfare di comunità</w:t>
      </w:r>
      <w:r>
        <w:rPr>
          <w:rFonts w:ascii="Arial" w:eastAsia="Times New Roman" w:hAnsi="Arial" w:cs="Arial"/>
          <w:kern w:val="1"/>
          <w:sz w:val="20"/>
          <w:szCs w:val="20"/>
          <w:lang w:eastAsia="zh-CN"/>
        </w:rPr>
        <w:t xml:space="preserve">, in particolare, </w:t>
      </w:r>
      <w:r w:rsidRPr="00CB6EE6">
        <w:rPr>
          <w:rFonts w:ascii="Arial" w:eastAsia="Times New Roman" w:hAnsi="Arial" w:cs="Arial"/>
          <w:kern w:val="1"/>
          <w:sz w:val="20"/>
          <w:szCs w:val="20"/>
          <w:lang w:eastAsia="zh-CN"/>
        </w:rPr>
        <w:t>si intende un modello di società solidale che si auto-organizza promuovendo essa stessa l’erogazione di servizi, attraverso sinergie fra attori sociali, pubblici e privati (profit e non), costruite su una normazione contrattuale innovativa basata su un'etica della corresponsabilità. Si tratta cioè di far interagire, in modo sistematico e permanente, la sfera politico-istituzionale, la sfera dell’impresa e la sfera della società civile</w:t>
      </w:r>
      <w:r w:rsidRPr="00CB6EE6">
        <w:rPr>
          <w:rFonts w:ascii="Arial" w:eastAsia="Times New Roman" w:hAnsi="Arial" w:cs="Arial"/>
          <w:kern w:val="1"/>
          <w:sz w:val="20"/>
          <w:szCs w:val="20"/>
          <w:vertAlign w:val="superscript"/>
          <w:lang w:eastAsia="zh-CN"/>
        </w:rPr>
        <w:footnoteReference w:id="3"/>
      </w:r>
      <w:r w:rsidRPr="00CB6EE6">
        <w:rPr>
          <w:rFonts w:ascii="Arial" w:eastAsia="Times New Roman" w:hAnsi="Arial" w:cs="Arial"/>
          <w:kern w:val="1"/>
          <w:sz w:val="20"/>
          <w:szCs w:val="20"/>
          <w:lang w:eastAsia="zh-CN"/>
        </w:rPr>
        <w:t xml:space="preserve">. </w:t>
      </w:r>
      <w:r w:rsidRPr="00CB6EE6">
        <w:rPr>
          <w:rFonts w:ascii="Arial" w:eastAsia="Times New Roman" w:hAnsi="Arial" w:cs="Arial"/>
          <w:kern w:val="1"/>
          <w:sz w:val="20"/>
          <w:szCs w:val="20"/>
          <w:lang w:eastAsia="zh-CN"/>
        </w:rPr>
        <w:softHyphen/>
      </w:r>
    </w:p>
    <w:p w:rsidR="00B47455" w:rsidRPr="00CB6EE6" w:rsidRDefault="00B47455" w:rsidP="00B47455">
      <w:pPr>
        <w:widowControl w:val="0"/>
        <w:suppressAutoHyphens/>
        <w:autoSpaceDE w:val="0"/>
        <w:spacing w:after="0" w:line="300" w:lineRule="atLeast"/>
        <w:jc w:val="both"/>
        <w:rPr>
          <w:rFonts w:ascii="Arial" w:eastAsia="Times New Roman" w:hAnsi="Arial" w:cs="Arial"/>
          <w:noProof/>
          <w:kern w:val="1"/>
          <w:sz w:val="20"/>
          <w:szCs w:val="20"/>
          <w:shd w:val="clear" w:color="auto" w:fill="FFFF00"/>
          <w:lang w:eastAsia="it-IT"/>
        </w:rPr>
      </w:pPr>
      <w:r w:rsidRPr="00CB6EE6">
        <w:rPr>
          <w:rFonts w:ascii="Arial" w:eastAsia="Times New Roman" w:hAnsi="Arial" w:cs="Arial"/>
          <w:kern w:val="1"/>
          <w:sz w:val="20"/>
          <w:szCs w:val="20"/>
          <w:lang w:eastAsia="zh-CN"/>
        </w:rPr>
        <w:t>La proposta</w:t>
      </w:r>
      <w:r>
        <w:rPr>
          <w:rFonts w:ascii="Arial" w:eastAsia="Times New Roman" w:hAnsi="Arial" w:cs="Arial"/>
          <w:kern w:val="1"/>
          <w:sz w:val="20"/>
          <w:szCs w:val="20"/>
          <w:lang w:eastAsia="zh-CN"/>
        </w:rPr>
        <w:t>, pertanto,</w:t>
      </w:r>
      <w:r w:rsidRPr="00CB6EE6">
        <w:rPr>
          <w:rFonts w:ascii="Arial" w:eastAsia="Times New Roman" w:hAnsi="Arial" w:cs="Arial"/>
          <w:kern w:val="1"/>
          <w:sz w:val="20"/>
          <w:szCs w:val="20"/>
          <w:lang w:eastAsia="zh-CN"/>
        </w:rPr>
        <w:t xml:space="preserve"> è articolata </w:t>
      </w:r>
      <w:r>
        <w:rPr>
          <w:rFonts w:ascii="Arial" w:eastAsia="Times New Roman" w:hAnsi="Arial" w:cs="Arial"/>
          <w:kern w:val="1"/>
          <w:sz w:val="20"/>
          <w:szCs w:val="20"/>
          <w:lang w:eastAsia="zh-CN"/>
        </w:rPr>
        <w:t>su due</w:t>
      </w:r>
      <w:r w:rsidRPr="00CB6EE6">
        <w:rPr>
          <w:rFonts w:ascii="Arial" w:eastAsia="Times New Roman" w:hAnsi="Arial" w:cs="Arial"/>
          <w:kern w:val="1"/>
          <w:sz w:val="20"/>
          <w:szCs w:val="20"/>
          <w:lang w:eastAsia="zh-CN"/>
        </w:rPr>
        <w:t xml:space="preserve"> livelli</w:t>
      </w:r>
      <w:r>
        <w:rPr>
          <w:rFonts w:ascii="Arial" w:eastAsia="Times New Roman" w:hAnsi="Arial" w:cs="Arial"/>
          <w:kern w:val="1"/>
          <w:sz w:val="20"/>
          <w:szCs w:val="20"/>
          <w:lang w:eastAsia="zh-CN"/>
        </w:rPr>
        <w:t xml:space="preserve">, strettamente interconnessi, </w:t>
      </w:r>
      <w:r w:rsidRPr="00CB6EE6">
        <w:rPr>
          <w:rFonts w:ascii="Arial" w:eastAsia="Times New Roman" w:hAnsi="Arial" w:cs="Arial"/>
          <w:kern w:val="1"/>
          <w:sz w:val="20"/>
          <w:szCs w:val="20"/>
          <w:lang w:eastAsia="zh-CN"/>
        </w:rPr>
        <w:t xml:space="preserve">che agiscono quali leve strategiche per </w:t>
      </w:r>
      <w:r>
        <w:rPr>
          <w:rFonts w:ascii="Arial" w:eastAsia="Times New Roman" w:hAnsi="Arial" w:cs="Arial"/>
          <w:kern w:val="1"/>
          <w:sz w:val="20"/>
          <w:szCs w:val="20"/>
          <w:lang w:eastAsia="zh-CN"/>
        </w:rPr>
        <w:t>poter perseguire</w:t>
      </w:r>
      <w:r w:rsidRPr="00CB6EE6">
        <w:rPr>
          <w:rFonts w:ascii="Arial" w:eastAsia="Times New Roman" w:hAnsi="Arial" w:cs="Arial"/>
          <w:kern w:val="1"/>
          <w:sz w:val="20"/>
          <w:szCs w:val="20"/>
          <w:lang w:eastAsia="zh-CN"/>
        </w:rPr>
        <w:t xml:space="preserve">: </w:t>
      </w:r>
    </w:p>
    <w:p w:rsidR="00B47455" w:rsidRPr="00CB6EE6" w:rsidRDefault="00B47455" w:rsidP="00B47455">
      <w:pPr>
        <w:numPr>
          <w:ilvl w:val="0"/>
          <w:numId w:val="2"/>
        </w:numPr>
        <w:suppressAutoHyphens/>
        <w:autoSpaceDE w:val="0"/>
        <w:spacing w:before="100" w:after="0" w:line="300" w:lineRule="atLeast"/>
        <w:ind w:left="709" w:hanging="436"/>
        <w:jc w:val="both"/>
        <w:rPr>
          <w:rFonts w:ascii="Arial" w:hAnsi="Arial" w:cs="Arial"/>
          <w:sz w:val="20"/>
          <w:lang w:eastAsia="zh-CN"/>
        </w:rPr>
      </w:pPr>
      <w:proofErr w:type="gramStart"/>
      <w:r w:rsidRPr="00CB6EE6">
        <w:rPr>
          <w:rFonts w:ascii="Arial" w:hAnsi="Arial" w:cs="Arial"/>
          <w:sz w:val="20"/>
          <w:lang w:eastAsia="zh-CN"/>
        </w:rPr>
        <w:lastRenderedPageBreak/>
        <w:t>la</w:t>
      </w:r>
      <w:proofErr w:type="gramEnd"/>
      <w:r w:rsidRPr="00CB6EE6">
        <w:rPr>
          <w:rFonts w:ascii="Arial" w:hAnsi="Arial" w:cs="Arial"/>
          <w:sz w:val="20"/>
          <w:lang w:eastAsia="zh-CN"/>
        </w:rPr>
        <w:t xml:space="preserve"> riqualificazione urbana</w:t>
      </w:r>
      <w:r>
        <w:rPr>
          <w:rFonts w:ascii="Arial" w:hAnsi="Arial" w:cs="Arial"/>
          <w:sz w:val="20"/>
          <w:lang w:eastAsia="zh-CN"/>
        </w:rPr>
        <w:t>,</w:t>
      </w:r>
      <w:r w:rsidRPr="00CB6EE6">
        <w:rPr>
          <w:rFonts w:ascii="Arial" w:hAnsi="Arial" w:cs="Arial"/>
          <w:sz w:val="20"/>
          <w:lang w:eastAsia="zh-CN"/>
        </w:rPr>
        <w:t xml:space="preserve"> finalizzata al recupero edilizio di contesti caratterizzati da elevato disagio abitativo con prevalenza di edifici di Edilizia Residenziale Pubblica (ERP), mediante interventi di riduzione dello stato di degrado degli immobili e miglioramento della qualità abitativa e insediativa, di adeguamento, miglioramento e incremento delle infrastrutture e de</w:t>
      </w:r>
      <w:r>
        <w:rPr>
          <w:rFonts w:ascii="Arial" w:hAnsi="Arial" w:cs="Arial"/>
          <w:sz w:val="20"/>
          <w:lang w:eastAsia="zh-CN"/>
        </w:rPr>
        <w:t>gli spazi pubblici;</w:t>
      </w:r>
    </w:p>
    <w:p w:rsidR="00B47455" w:rsidRPr="00CB6EE6" w:rsidRDefault="00B47455" w:rsidP="00B47455">
      <w:pPr>
        <w:widowControl w:val="0"/>
        <w:numPr>
          <w:ilvl w:val="0"/>
          <w:numId w:val="2"/>
        </w:numPr>
        <w:suppressAutoHyphens/>
        <w:autoSpaceDE w:val="0"/>
        <w:spacing w:before="120" w:after="0" w:line="300" w:lineRule="atLeast"/>
        <w:ind w:left="709" w:hanging="436"/>
        <w:jc w:val="both"/>
        <w:rPr>
          <w:rFonts w:ascii="Arial" w:eastAsia="Times New Roman" w:hAnsi="Arial" w:cs="Arial"/>
          <w:b/>
          <w:kern w:val="1"/>
          <w:sz w:val="20"/>
          <w:szCs w:val="20"/>
          <w:u w:val="single"/>
          <w:lang w:eastAsia="zh-CN"/>
        </w:rPr>
      </w:pPr>
      <w:proofErr w:type="gramStart"/>
      <w:r w:rsidRPr="00CB6EE6">
        <w:rPr>
          <w:rFonts w:ascii="Arial" w:hAnsi="Arial" w:cs="Arial"/>
          <w:sz w:val="20"/>
          <w:lang w:eastAsia="zh-CN"/>
        </w:rPr>
        <w:t>le</w:t>
      </w:r>
      <w:proofErr w:type="gramEnd"/>
      <w:r w:rsidRPr="00CB6EE6">
        <w:rPr>
          <w:rFonts w:ascii="Arial" w:hAnsi="Arial" w:cs="Arial"/>
          <w:sz w:val="20"/>
          <w:lang w:eastAsia="zh-CN"/>
        </w:rPr>
        <w:t xml:space="preserve"> azioni di supporto e accompagnamento all’inclusione dei residenti nel quartiere con l’obiettivo di creare un contesto sociale in cui si previene il disagio, si crea coesione sociale e si risponde ai bisogni insieme alle istituzioni</w:t>
      </w:r>
      <w:r>
        <w:rPr>
          <w:rFonts w:ascii="Arial" w:hAnsi="Arial" w:cs="Arial"/>
          <w:sz w:val="20"/>
          <w:lang w:eastAsia="zh-CN"/>
        </w:rPr>
        <w:t>, al fine di accrescere la qualità del capitale sociale</w:t>
      </w:r>
      <w:r w:rsidRPr="00CB6EE6">
        <w:rPr>
          <w:rFonts w:ascii="Arial" w:hAnsi="Arial" w:cs="Arial"/>
          <w:sz w:val="20"/>
          <w:lang w:eastAsia="zh-CN"/>
        </w:rPr>
        <w:t xml:space="preserve">. </w:t>
      </w:r>
    </w:p>
    <w:p w:rsidR="00B47455" w:rsidRPr="00CB6EE6"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CB6EE6">
        <w:rPr>
          <w:rFonts w:ascii="Arial" w:eastAsia="Times New Roman" w:hAnsi="Arial" w:cs="Arial"/>
          <w:kern w:val="1"/>
          <w:sz w:val="20"/>
          <w:szCs w:val="20"/>
          <w:lang w:eastAsia="zh-CN"/>
        </w:rPr>
        <w:t xml:space="preserve">La strategia delineata </w:t>
      </w:r>
      <w:r>
        <w:rPr>
          <w:rFonts w:ascii="Arial" w:eastAsia="Times New Roman" w:hAnsi="Arial" w:cs="Arial"/>
          <w:kern w:val="1"/>
          <w:sz w:val="20"/>
          <w:szCs w:val="20"/>
          <w:lang w:eastAsia="zh-CN"/>
        </w:rPr>
        <w:t>sarà</w:t>
      </w:r>
      <w:r w:rsidRPr="00CB6EE6">
        <w:rPr>
          <w:rFonts w:ascii="Arial" w:eastAsia="Times New Roman" w:hAnsi="Arial" w:cs="Arial"/>
          <w:kern w:val="1"/>
          <w:sz w:val="20"/>
          <w:szCs w:val="20"/>
          <w:lang w:eastAsia="zh-CN"/>
        </w:rPr>
        <w:t xml:space="preserve"> attuata attraverso un approccio metodologico ispirato </w:t>
      </w:r>
      <w:proofErr w:type="spellStart"/>
      <w:r w:rsidRPr="00CB6EE6">
        <w:rPr>
          <w:rFonts w:ascii="Arial" w:eastAsia="Times New Roman" w:hAnsi="Arial" w:cs="Arial"/>
          <w:kern w:val="1"/>
          <w:sz w:val="20"/>
          <w:szCs w:val="20"/>
          <w:lang w:eastAsia="zh-CN"/>
        </w:rPr>
        <w:t>all’</w:t>
      </w:r>
      <w:r w:rsidRPr="00852334">
        <w:rPr>
          <w:rFonts w:ascii="Arial" w:eastAsia="Times New Roman" w:hAnsi="Arial" w:cs="Arial"/>
          <w:i/>
          <w:kern w:val="1"/>
          <w:sz w:val="20"/>
          <w:szCs w:val="20"/>
          <w:lang w:eastAsia="zh-CN"/>
        </w:rPr>
        <w:t>empowerment</w:t>
      </w:r>
      <w:proofErr w:type="spellEnd"/>
      <w:r w:rsidRPr="00CB6EE6">
        <w:rPr>
          <w:rFonts w:ascii="Arial" w:eastAsia="Times New Roman" w:hAnsi="Arial" w:cs="Arial"/>
          <w:kern w:val="1"/>
          <w:sz w:val="20"/>
          <w:szCs w:val="20"/>
          <w:lang w:eastAsia="zh-CN"/>
        </w:rPr>
        <w:t xml:space="preserve">. </w:t>
      </w:r>
      <w:proofErr w:type="spellStart"/>
      <w:r w:rsidRPr="00CB6EE6">
        <w:rPr>
          <w:rFonts w:ascii="Arial" w:eastAsia="Times New Roman" w:hAnsi="Arial" w:cs="Arial"/>
          <w:kern w:val="1"/>
          <w:sz w:val="20"/>
          <w:szCs w:val="20"/>
          <w:lang w:eastAsia="zh-CN"/>
        </w:rPr>
        <w:t>L’empowerment</w:t>
      </w:r>
      <w:proofErr w:type="spellEnd"/>
      <w:r w:rsidRPr="00CB6EE6">
        <w:rPr>
          <w:rFonts w:ascii="Arial" w:eastAsia="Times New Roman" w:hAnsi="Arial" w:cs="Arial"/>
          <w:kern w:val="1"/>
          <w:sz w:val="20"/>
          <w:szCs w:val="20"/>
          <w:lang w:eastAsia="zh-CN"/>
        </w:rPr>
        <w:t xml:space="preserve"> è un processo che tende a mettere in luce i bisogni sia individuali </w:t>
      </w:r>
      <w:r>
        <w:rPr>
          <w:rFonts w:ascii="Arial" w:eastAsia="Times New Roman" w:hAnsi="Arial" w:cs="Arial"/>
          <w:kern w:val="1"/>
          <w:sz w:val="20"/>
          <w:szCs w:val="20"/>
          <w:lang w:eastAsia="zh-CN"/>
        </w:rPr>
        <w:t xml:space="preserve">sia </w:t>
      </w:r>
      <w:r w:rsidRPr="00CB6EE6">
        <w:rPr>
          <w:rFonts w:ascii="Arial" w:eastAsia="Times New Roman" w:hAnsi="Arial" w:cs="Arial"/>
          <w:kern w:val="1"/>
          <w:sz w:val="20"/>
          <w:szCs w:val="20"/>
          <w:lang w:eastAsia="zh-CN"/>
        </w:rPr>
        <w:t>sociali e nel contempo costruire in modo condiviso strategie e strumenti per la soddisfazione dei medesimi</w:t>
      </w:r>
      <w:r w:rsidRPr="00CB6EE6">
        <w:rPr>
          <w:rFonts w:ascii="Arial" w:hAnsi="Arial" w:cs="Arial"/>
          <w:sz w:val="20"/>
          <w:vertAlign w:val="superscript"/>
          <w:lang w:eastAsia="zh-CN"/>
        </w:rPr>
        <w:footnoteReference w:id="4"/>
      </w:r>
      <w:r w:rsidRPr="00CB6EE6">
        <w:rPr>
          <w:rFonts w:ascii="Arial" w:eastAsia="Times New Roman" w:hAnsi="Arial" w:cs="Arial"/>
          <w:kern w:val="1"/>
          <w:sz w:val="20"/>
          <w:szCs w:val="20"/>
          <w:lang w:eastAsia="zh-CN"/>
        </w:rPr>
        <w:t xml:space="preserve">. Si intende proporre un approccio che fa riferimento al metodo del </w:t>
      </w:r>
      <w:proofErr w:type="spellStart"/>
      <w:r w:rsidRPr="00CB6EE6">
        <w:rPr>
          <w:rFonts w:ascii="Arial" w:eastAsia="Times New Roman" w:hAnsi="Arial" w:cs="Arial"/>
          <w:kern w:val="1"/>
          <w:sz w:val="20"/>
          <w:szCs w:val="20"/>
          <w:lang w:eastAsia="zh-CN"/>
        </w:rPr>
        <w:t>Practical</w:t>
      </w:r>
      <w:proofErr w:type="spellEnd"/>
      <w:r w:rsidRPr="00CB6EE6">
        <w:rPr>
          <w:rFonts w:ascii="Arial" w:eastAsia="Times New Roman" w:hAnsi="Arial" w:cs="Arial"/>
          <w:kern w:val="1"/>
          <w:sz w:val="20"/>
          <w:szCs w:val="20"/>
          <w:lang w:eastAsia="zh-CN"/>
        </w:rPr>
        <w:t xml:space="preserve"> Urban </w:t>
      </w:r>
      <w:proofErr w:type="spellStart"/>
      <w:r w:rsidRPr="00CB6EE6">
        <w:rPr>
          <w:rFonts w:ascii="Arial" w:eastAsia="Times New Roman" w:hAnsi="Arial" w:cs="Arial"/>
          <w:kern w:val="1"/>
          <w:sz w:val="20"/>
          <w:szCs w:val="20"/>
          <w:lang w:eastAsia="zh-CN"/>
        </w:rPr>
        <w:t>Appraisal</w:t>
      </w:r>
      <w:proofErr w:type="spellEnd"/>
      <w:r w:rsidRPr="00CB6EE6">
        <w:rPr>
          <w:rFonts w:ascii="Arial" w:eastAsia="Times New Roman" w:hAnsi="Arial" w:cs="Arial"/>
          <w:kern w:val="1"/>
          <w:sz w:val="20"/>
          <w:szCs w:val="20"/>
          <w:lang w:eastAsia="zh-CN"/>
        </w:rPr>
        <w:t xml:space="preserve"> fondato sul principio che le soluzioni che fanno proprie le visioni condivise hanno una capacità di radicamento e di crescita dei partecipanti</w:t>
      </w:r>
      <w:r>
        <w:rPr>
          <w:rFonts w:ascii="Arial" w:eastAsia="Times New Roman" w:hAnsi="Arial" w:cs="Arial"/>
          <w:kern w:val="1"/>
          <w:sz w:val="20"/>
          <w:szCs w:val="20"/>
          <w:lang w:eastAsia="zh-CN"/>
        </w:rPr>
        <w:t>,</w:t>
      </w:r>
      <w:r w:rsidRPr="00CB6EE6">
        <w:rPr>
          <w:rFonts w:ascii="Arial" w:eastAsia="Times New Roman" w:hAnsi="Arial" w:cs="Arial"/>
          <w:kern w:val="1"/>
          <w:sz w:val="20"/>
          <w:szCs w:val="20"/>
          <w:lang w:eastAsia="zh-CN"/>
        </w:rPr>
        <w:t xml:space="preserve"> facendo leva sulla loro responsabilizzazione. </w:t>
      </w:r>
    </w:p>
    <w:p w:rsidR="00B47455" w:rsidRDefault="00B47455" w:rsidP="00B47455">
      <w:pPr>
        <w:widowControl w:val="0"/>
        <w:suppressAutoHyphens/>
        <w:autoSpaceDE w:val="0"/>
        <w:spacing w:before="120" w:after="120" w:line="300" w:lineRule="atLeast"/>
        <w:jc w:val="both"/>
        <w:rPr>
          <w:rFonts w:ascii="Arial" w:eastAsia="Times New Roman" w:hAnsi="Arial" w:cs="Arial"/>
          <w:kern w:val="1"/>
          <w:sz w:val="20"/>
          <w:szCs w:val="20"/>
          <w:lang w:eastAsia="zh-CN"/>
        </w:rPr>
      </w:pPr>
      <w:r w:rsidRPr="00CB6EE6">
        <w:rPr>
          <w:rFonts w:ascii="Arial" w:eastAsia="Times New Roman" w:hAnsi="Arial" w:cs="Arial"/>
          <w:kern w:val="1"/>
          <w:sz w:val="20"/>
          <w:szCs w:val="20"/>
          <w:lang w:eastAsia="zh-CN"/>
        </w:rPr>
        <w:t xml:space="preserve">La crescita della cittadinanza attiva, il rafforzamento delle reti sociali deboli, </w:t>
      </w:r>
      <w:r>
        <w:rPr>
          <w:rFonts w:ascii="Arial" w:eastAsia="Times New Roman" w:hAnsi="Arial" w:cs="Arial"/>
          <w:kern w:val="1"/>
          <w:sz w:val="20"/>
          <w:szCs w:val="20"/>
          <w:lang w:eastAsia="zh-CN"/>
        </w:rPr>
        <w:t xml:space="preserve">il superamento </w:t>
      </w:r>
      <w:r w:rsidRPr="00CB6EE6">
        <w:rPr>
          <w:rFonts w:ascii="Arial" w:eastAsia="Times New Roman" w:hAnsi="Arial" w:cs="Arial"/>
          <w:kern w:val="1"/>
          <w:sz w:val="20"/>
          <w:szCs w:val="20"/>
          <w:lang w:eastAsia="zh-CN"/>
        </w:rPr>
        <w:t xml:space="preserve">della vulnerabilità e dell’esclusione declinata nelle quattro componenti sociale, culturale, economica e politica, attraverso </w:t>
      </w:r>
      <w:proofErr w:type="spellStart"/>
      <w:r w:rsidRPr="00CB6EE6">
        <w:rPr>
          <w:rFonts w:ascii="Arial" w:eastAsia="Times New Roman" w:hAnsi="Arial" w:cs="Arial"/>
          <w:kern w:val="1"/>
          <w:sz w:val="20"/>
          <w:szCs w:val="20"/>
          <w:lang w:eastAsia="zh-CN"/>
        </w:rPr>
        <w:t>l’empowerment</w:t>
      </w:r>
      <w:proofErr w:type="spellEnd"/>
      <w:r w:rsidRPr="00CB6EE6">
        <w:rPr>
          <w:rFonts w:ascii="Arial" w:eastAsia="Times New Roman" w:hAnsi="Arial" w:cs="Arial"/>
          <w:kern w:val="1"/>
          <w:sz w:val="20"/>
          <w:szCs w:val="20"/>
          <w:lang w:eastAsia="zh-CN"/>
        </w:rPr>
        <w:t xml:space="preserve"> sociale, favoriscono la rimozione degli ostacoli al cambiamento. Le azioni </w:t>
      </w:r>
      <w:r>
        <w:rPr>
          <w:rFonts w:ascii="Arial" w:eastAsia="Times New Roman" w:hAnsi="Arial" w:cs="Arial"/>
          <w:kern w:val="1"/>
          <w:sz w:val="20"/>
          <w:szCs w:val="20"/>
          <w:lang w:eastAsia="zh-CN"/>
        </w:rPr>
        <w:t xml:space="preserve">individuate, </w:t>
      </w:r>
      <w:r w:rsidRPr="00CB6EE6">
        <w:rPr>
          <w:rFonts w:ascii="Arial" w:eastAsia="Times New Roman" w:hAnsi="Arial" w:cs="Arial"/>
          <w:kern w:val="1"/>
          <w:sz w:val="20"/>
          <w:szCs w:val="20"/>
          <w:lang w:eastAsia="zh-CN"/>
        </w:rPr>
        <w:t>coordinate da una processo partecipativo e valutativo trasversale promuovono, supportano e guidano la crescita della responsabilità civica. La sfida è che cittadini esclusi</w:t>
      </w:r>
      <w:r>
        <w:rPr>
          <w:rFonts w:ascii="Arial" w:eastAsia="Times New Roman" w:hAnsi="Arial" w:cs="Arial"/>
          <w:kern w:val="1"/>
          <w:sz w:val="20"/>
          <w:szCs w:val="20"/>
          <w:lang w:eastAsia="zh-CN"/>
        </w:rPr>
        <w:t xml:space="preserve">, </w:t>
      </w:r>
      <w:r w:rsidRPr="00CB6EE6">
        <w:rPr>
          <w:rFonts w:ascii="Arial" w:eastAsia="Times New Roman" w:hAnsi="Arial" w:cs="Arial"/>
          <w:kern w:val="1"/>
          <w:sz w:val="20"/>
          <w:szCs w:val="20"/>
          <w:lang w:eastAsia="zh-CN"/>
        </w:rPr>
        <w:t>riconoscendo loro il potenziale di co-partecipazione alle decisioni, diventino gli attori del cambiamento</w:t>
      </w:r>
      <w:r w:rsidR="00670EF3">
        <w:rPr>
          <w:rFonts w:ascii="Arial" w:eastAsia="Times New Roman" w:hAnsi="Arial" w:cs="Arial"/>
          <w:kern w:val="1"/>
          <w:sz w:val="20"/>
          <w:szCs w:val="20"/>
          <w:lang w:eastAsia="zh-CN"/>
        </w:rPr>
        <w:t xml:space="preserve"> </w:t>
      </w:r>
      <w:r w:rsidRPr="00CB6EE6">
        <w:rPr>
          <w:rFonts w:ascii="Arial" w:eastAsia="Times New Roman" w:hAnsi="Arial" w:cs="Arial"/>
          <w:kern w:val="1"/>
          <w:sz w:val="20"/>
          <w:szCs w:val="20"/>
          <w:lang w:eastAsia="zh-CN"/>
        </w:rPr>
        <w:t xml:space="preserve">e non siano semplici beneficiari di un intervento pubblico. Lo sviluppo della </w:t>
      </w:r>
      <w:r w:rsidRPr="00141556">
        <w:rPr>
          <w:rFonts w:ascii="Arial" w:eastAsia="Times New Roman" w:hAnsi="Arial" w:cs="Arial"/>
          <w:i/>
          <w:kern w:val="1"/>
          <w:sz w:val="20"/>
          <w:szCs w:val="20"/>
          <w:lang w:eastAsia="zh-CN"/>
        </w:rPr>
        <w:t xml:space="preserve">Citizen </w:t>
      </w:r>
      <w:proofErr w:type="spellStart"/>
      <w:r w:rsidRPr="00141556">
        <w:rPr>
          <w:rFonts w:ascii="Arial" w:eastAsia="Times New Roman" w:hAnsi="Arial" w:cs="Arial"/>
          <w:i/>
          <w:kern w:val="1"/>
          <w:sz w:val="20"/>
          <w:szCs w:val="20"/>
          <w:lang w:eastAsia="zh-CN"/>
        </w:rPr>
        <w:t>participation</w:t>
      </w:r>
      <w:proofErr w:type="spellEnd"/>
      <w:r w:rsidRPr="00141556">
        <w:rPr>
          <w:rFonts w:ascii="Arial" w:eastAsia="Times New Roman" w:hAnsi="Arial" w:cs="Arial"/>
          <w:i/>
          <w:kern w:val="1"/>
          <w:sz w:val="20"/>
          <w:szCs w:val="20"/>
          <w:lang w:eastAsia="zh-CN"/>
        </w:rPr>
        <w:t xml:space="preserve"> and </w:t>
      </w:r>
      <w:proofErr w:type="spellStart"/>
      <w:r w:rsidRPr="00141556">
        <w:rPr>
          <w:rFonts w:ascii="Arial" w:eastAsia="Times New Roman" w:hAnsi="Arial" w:cs="Arial"/>
          <w:i/>
          <w:kern w:val="1"/>
          <w:sz w:val="20"/>
          <w:szCs w:val="20"/>
          <w:lang w:eastAsia="zh-CN"/>
        </w:rPr>
        <w:t>accountability</w:t>
      </w:r>
      <w:proofErr w:type="spellEnd"/>
      <w:r w:rsidRPr="00CB6EE6">
        <w:rPr>
          <w:rFonts w:ascii="Arial" w:eastAsia="Times New Roman" w:hAnsi="Arial" w:cs="Arial"/>
          <w:kern w:val="1"/>
          <w:sz w:val="20"/>
          <w:szCs w:val="20"/>
          <w:lang w:eastAsia="zh-CN"/>
        </w:rPr>
        <w:t xml:space="preserve">, quale esito immateriale delle azioni </w:t>
      </w:r>
      <w:r>
        <w:rPr>
          <w:rFonts w:ascii="Arial" w:eastAsia="Times New Roman" w:hAnsi="Arial" w:cs="Arial"/>
          <w:kern w:val="1"/>
          <w:sz w:val="20"/>
          <w:szCs w:val="20"/>
          <w:lang w:eastAsia="zh-CN"/>
        </w:rPr>
        <w:t xml:space="preserve">individuate, </w:t>
      </w:r>
      <w:r w:rsidRPr="00CB6EE6">
        <w:rPr>
          <w:rFonts w:ascii="Arial" w:eastAsia="Times New Roman" w:hAnsi="Arial" w:cs="Arial"/>
          <w:kern w:val="1"/>
          <w:sz w:val="20"/>
          <w:szCs w:val="20"/>
          <w:lang w:eastAsia="zh-CN"/>
        </w:rPr>
        <w:t xml:space="preserve">è uno dei risultati finali dell’ITI. </w:t>
      </w:r>
    </w:p>
    <w:p w:rsidR="00B47455" w:rsidRPr="00151B4B" w:rsidRDefault="00B47455" w:rsidP="00B47455">
      <w:pPr>
        <w:pStyle w:val="Paragrafoelenco"/>
        <w:widowControl w:val="0"/>
        <w:numPr>
          <w:ilvl w:val="0"/>
          <w:numId w:val="5"/>
        </w:numPr>
        <w:suppressAutoHyphens/>
        <w:autoSpaceDE w:val="0"/>
        <w:spacing w:before="120" w:after="120" w:line="240" w:lineRule="auto"/>
        <w:ind w:left="284" w:hanging="284"/>
        <w:rPr>
          <w:rFonts w:ascii="Arial" w:eastAsia="Times New Roman" w:hAnsi="Arial" w:cs="Arial"/>
          <w:b/>
          <w:smallCaps/>
          <w:kern w:val="20"/>
          <w:lang w:eastAsia="zh-CN"/>
        </w:rPr>
      </w:pPr>
      <w:r w:rsidRPr="00151B4B">
        <w:rPr>
          <w:rFonts w:ascii="Arial" w:eastAsia="Times New Roman" w:hAnsi="Arial" w:cs="Arial"/>
          <w:b/>
          <w:smallCaps/>
          <w:kern w:val="20"/>
          <w:lang w:eastAsia="zh-CN"/>
        </w:rPr>
        <w:t>Pacchetto iniziative da implementare</w:t>
      </w:r>
      <w:r>
        <w:rPr>
          <w:rStyle w:val="Rimandonotaapidipagina"/>
          <w:rFonts w:ascii="Arial" w:eastAsia="Times New Roman" w:hAnsi="Arial" w:cs="Arial"/>
          <w:b/>
          <w:smallCaps/>
          <w:kern w:val="20"/>
          <w:lang w:eastAsia="zh-CN"/>
        </w:rPr>
        <w:footnoteReference w:id="5"/>
      </w:r>
    </w:p>
    <w:p w:rsidR="00B47455" w:rsidRPr="00DB1F5E" w:rsidRDefault="00B47455" w:rsidP="00B47455">
      <w:pPr>
        <w:widowControl w:val="0"/>
        <w:suppressAutoHyphens/>
        <w:autoSpaceDE w:val="0"/>
        <w:spacing w:before="120" w:after="120" w:line="280" w:lineRule="atLeast"/>
        <w:jc w:val="both"/>
        <w:rPr>
          <w:rFonts w:ascii="Arial" w:eastAsia="Times New Roman" w:hAnsi="Arial" w:cs="Arial"/>
          <w:b/>
          <w:kern w:val="1"/>
          <w:sz w:val="20"/>
          <w:szCs w:val="20"/>
          <w:lang w:eastAsia="zh-CN"/>
        </w:rPr>
      </w:pPr>
      <w:r w:rsidRPr="00DB1F5E">
        <w:rPr>
          <w:rFonts w:ascii="Arial" w:eastAsia="Times New Roman" w:hAnsi="Arial" w:cs="Arial"/>
          <w:b/>
          <w:kern w:val="1"/>
          <w:sz w:val="20"/>
          <w:szCs w:val="20"/>
          <w:lang w:eastAsia="zh-CN"/>
        </w:rPr>
        <w:t>A</w:t>
      </w:r>
      <w:r>
        <w:rPr>
          <w:rFonts w:ascii="Arial" w:eastAsia="Times New Roman" w:hAnsi="Arial" w:cs="Arial"/>
          <w:b/>
          <w:kern w:val="1"/>
          <w:sz w:val="20"/>
          <w:szCs w:val="20"/>
          <w:lang w:eastAsia="zh-CN"/>
        </w:rPr>
        <w:t>zione</w:t>
      </w:r>
      <w:r w:rsidRPr="00DB1F5E">
        <w:rPr>
          <w:rFonts w:ascii="Arial" w:eastAsia="Times New Roman" w:hAnsi="Arial" w:cs="Arial"/>
          <w:b/>
          <w:kern w:val="1"/>
          <w:sz w:val="20"/>
          <w:szCs w:val="20"/>
          <w:lang w:eastAsia="zh-CN"/>
        </w:rPr>
        <w:t xml:space="preserve"> 1 </w:t>
      </w:r>
      <w:r>
        <w:rPr>
          <w:rFonts w:ascii="Arial" w:eastAsia="Times New Roman" w:hAnsi="Arial" w:cs="Arial"/>
          <w:b/>
          <w:kern w:val="1"/>
          <w:sz w:val="20"/>
          <w:szCs w:val="20"/>
          <w:lang w:eastAsia="zh-CN"/>
        </w:rPr>
        <w:t xml:space="preserve">- </w:t>
      </w:r>
      <w:r w:rsidRPr="00DB1F5E">
        <w:rPr>
          <w:rFonts w:ascii="Arial" w:eastAsia="Times New Roman" w:hAnsi="Arial" w:cs="Arial"/>
          <w:b/>
          <w:kern w:val="1"/>
          <w:sz w:val="20"/>
          <w:szCs w:val="20"/>
          <w:lang w:eastAsia="zh-CN"/>
        </w:rPr>
        <w:t>Miglioramento della qualità degli spazi di vita nel quartiere attraverso la realizzazione di azioni materiali e immateriali</w:t>
      </w:r>
    </w:p>
    <w:p w:rsidR="00B47455" w:rsidRPr="002B27CF" w:rsidRDefault="00B47455" w:rsidP="00B47455">
      <w:pPr>
        <w:widowControl w:val="0"/>
        <w:suppressAutoHyphens/>
        <w:autoSpaceDE w:val="0"/>
        <w:spacing w:before="120" w:after="120" w:line="280" w:lineRule="atLeast"/>
        <w:jc w:val="both"/>
        <w:rPr>
          <w:rFonts w:ascii="Arial" w:eastAsia="Times New Roman" w:hAnsi="Arial" w:cs="Arial"/>
          <w:kern w:val="1"/>
          <w:sz w:val="20"/>
          <w:szCs w:val="20"/>
          <w:lang w:eastAsia="zh-CN"/>
        </w:rPr>
      </w:pPr>
      <w:r w:rsidRPr="002B27CF">
        <w:rPr>
          <w:rFonts w:ascii="Arial" w:eastAsia="Times New Roman" w:hAnsi="Arial" w:cs="Arial"/>
          <w:kern w:val="1"/>
          <w:sz w:val="20"/>
          <w:szCs w:val="20"/>
          <w:lang w:eastAsia="zh-CN"/>
        </w:rPr>
        <w:t>Interventi di adeguamento di alloggi di proprietà pubblica per incrementare la disponibilità di residenze sociali e servizi abitativi, rispondere alle esigenze di persone con disabilità/anziani con problemi di ridotta autosufficienza e interventi di sperimentazione di modelli innovativi sociali e residenziali per categorie molto fragili (</w:t>
      </w:r>
      <w:proofErr w:type="spellStart"/>
      <w:r w:rsidRPr="002B27CF">
        <w:rPr>
          <w:rFonts w:ascii="Arial" w:eastAsia="Times New Roman" w:hAnsi="Arial" w:cs="Arial"/>
          <w:kern w:val="1"/>
          <w:sz w:val="20"/>
          <w:szCs w:val="20"/>
          <w:lang w:eastAsia="zh-CN"/>
        </w:rPr>
        <w:t>cohousing</w:t>
      </w:r>
      <w:proofErr w:type="spellEnd"/>
      <w:r w:rsidRPr="002B27CF">
        <w:rPr>
          <w:rFonts w:ascii="Arial" w:eastAsia="Times New Roman" w:hAnsi="Arial" w:cs="Arial"/>
          <w:kern w:val="1"/>
          <w:sz w:val="20"/>
          <w:szCs w:val="20"/>
          <w:lang w:eastAsia="zh-CN"/>
        </w:rPr>
        <w:t xml:space="preserve">, portierato sociale, bonus malus). </w:t>
      </w:r>
    </w:p>
    <w:p w:rsidR="00B47455" w:rsidRPr="00DB1F5E" w:rsidRDefault="00B47455" w:rsidP="00B47455">
      <w:pPr>
        <w:widowControl w:val="0"/>
        <w:suppressAutoHyphens/>
        <w:autoSpaceDE w:val="0"/>
        <w:spacing w:before="100" w:after="100" w:line="280" w:lineRule="atLeast"/>
        <w:jc w:val="both"/>
        <w:rPr>
          <w:rFonts w:ascii="Arial" w:eastAsia="Times New Roman" w:hAnsi="Arial" w:cs="Arial"/>
          <w:kern w:val="1"/>
          <w:sz w:val="20"/>
          <w:szCs w:val="20"/>
          <w:lang w:eastAsia="zh-CN"/>
        </w:rPr>
      </w:pPr>
      <w:r w:rsidRPr="00DB1F5E">
        <w:rPr>
          <w:rFonts w:ascii="Arial" w:eastAsia="Times New Roman" w:hAnsi="Arial" w:cs="Arial"/>
          <w:kern w:val="1"/>
          <w:sz w:val="20"/>
          <w:szCs w:val="20"/>
          <w:lang w:eastAsia="zh-CN"/>
        </w:rPr>
        <w:t xml:space="preserve">La proposta, articolata in un sistema di azioni interdipendenti, vuole incidere da un lato sulla dimensione </w:t>
      </w:r>
      <w:r w:rsidRPr="001C1A5D">
        <w:rPr>
          <w:rFonts w:ascii="Arial" w:eastAsia="Times New Roman" w:hAnsi="Arial" w:cs="Arial"/>
          <w:i/>
          <w:kern w:val="1"/>
          <w:sz w:val="20"/>
          <w:szCs w:val="20"/>
          <w:lang w:eastAsia="zh-CN"/>
        </w:rPr>
        <w:t>materiale</w:t>
      </w:r>
      <w:r w:rsidRPr="00DB1F5E">
        <w:rPr>
          <w:rFonts w:ascii="Arial" w:eastAsia="Times New Roman" w:hAnsi="Arial" w:cs="Arial"/>
          <w:kern w:val="1"/>
          <w:sz w:val="20"/>
          <w:szCs w:val="20"/>
          <w:lang w:eastAsia="zh-CN"/>
        </w:rPr>
        <w:t xml:space="preserve"> dell’abitare, intervenendo sullo spazio fisico e sul miglioramento delle condizioni di vita degli abitanti, e dall’altro su quella </w:t>
      </w:r>
      <w:r w:rsidRPr="001C1A5D">
        <w:rPr>
          <w:rFonts w:ascii="Arial" w:eastAsia="Times New Roman" w:hAnsi="Arial" w:cs="Arial"/>
          <w:i/>
          <w:kern w:val="1"/>
          <w:sz w:val="20"/>
          <w:szCs w:val="20"/>
          <w:lang w:eastAsia="zh-CN"/>
        </w:rPr>
        <w:t>immateriale</w:t>
      </w:r>
      <w:r w:rsidRPr="00DB1F5E">
        <w:rPr>
          <w:rFonts w:ascii="Arial" w:eastAsia="Times New Roman" w:hAnsi="Arial" w:cs="Arial"/>
          <w:kern w:val="1"/>
          <w:sz w:val="20"/>
          <w:szCs w:val="20"/>
          <w:lang w:eastAsia="zh-CN"/>
        </w:rPr>
        <w:t>, perché orientata alla costruzione di modelli di carattere socio</w:t>
      </w:r>
      <w:r>
        <w:rPr>
          <w:rFonts w:ascii="Arial" w:eastAsia="Times New Roman" w:hAnsi="Arial" w:cs="Arial"/>
          <w:kern w:val="1"/>
          <w:sz w:val="20"/>
          <w:szCs w:val="20"/>
          <w:lang w:eastAsia="zh-CN"/>
        </w:rPr>
        <w:t>-</w:t>
      </w:r>
      <w:r w:rsidRPr="00DB1F5E">
        <w:rPr>
          <w:rFonts w:ascii="Arial" w:eastAsia="Times New Roman" w:hAnsi="Arial" w:cs="Arial"/>
          <w:kern w:val="1"/>
          <w:sz w:val="20"/>
          <w:szCs w:val="20"/>
          <w:lang w:eastAsia="zh-CN"/>
        </w:rPr>
        <w:t xml:space="preserve"> inclusivo tesi anche alla costruzione di rapporti di buon vicinato e più in generale a stimolare la partecipazione attiva dei residenti alla vita pubblica.</w:t>
      </w:r>
    </w:p>
    <w:p w:rsidR="00B47455" w:rsidRPr="00DB1F5E" w:rsidRDefault="00B47455" w:rsidP="00B47455">
      <w:pPr>
        <w:widowControl w:val="0"/>
        <w:suppressAutoHyphens/>
        <w:autoSpaceDE w:val="0"/>
        <w:spacing w:before="100" w:after="100" w:line="280" w:lineRule="atLeast"/>
        <w:jc w:val="both"/>
        <w:rPr>
          <w:rFonts w:ascii="Arial" w:eastAsia="Times New Roman" w:hAnsi="Arial" w:cs="Arial"/>
          <w:kern w:val="1"/>
          <w:sz w:val="20"/>
          <w:szCs w:val="20"/>
          <w:lang w:eastAsia="zh-CN"/>
        </w:rPr>
      </w:pPr>
      <w:r w:rsidRPr="00DB1F5E">
        <w:rPr>
          <w:rFonts w:ascii="Arial" w:eastAsia="Times New Roman" w:hAnsi="Arial" w:cs="Arial"/>
          <w:kern w:val="1"/>
          <w:sz w:val="20"/>
          <w:szCs w:val="20"/>
          <w:lang w:eastAsia="zh-CN"/>
        </w:rPr>
        <w:t>Precondizione per garantire</w:t>
      </w:r>
      <w:r>
        <w:rPr>
          <w:rFonts w:ascii="Arial" w:eastAsia="Times New Roman" w:hAnsi="Arial" w:cs="Arial"/>
          <w:kern w:val="1"/>
          <w:sz w:val="20"/>
          <w:szCs w:val="20"/>
          <w:lang w:eastAsia="zh-CN"/>
        </w:rPr>
        <w:t xml:space="preserve"> il buon esito dell’azione è l’</w:t>
      </w:r>
      <w:r w:rsidRPr="00DB1F5E">
        <w:rPr>
          <w:rFonts w:ascii="Arial" w:eastAsia="Times New Roman" w:hAnsi="Arial" w:cs="Arial"/>
          <w:kern w:val="1"/>
          <w:sz w:val="20"/>
          <w:szCs w:val="20"/>
          <w:lang w:eastAsia="zh-CN"/>
        </w:rPr>
        <w:t>attivazione di un percorso di informazione, consultazione e coinvolgimento degli assegnatari degli alloggi comunali e dei soggetti locali portatori di interesse, prima dell’avvio dei lavori di adeguamento degli edifici/alloggi.</w:t>
      </w:r>
    </w:p>
    <w:p w:rsidR="00B47455" w:rsidRPr="008E15E0" w:rsidRDefault="00B47455" w:rsidP="00B47455">
      <w:pPr>
        <w:widowControl w:val="0"/>
        <w:suppressAutoHyphens/>
        <w:autoSpaceDE w:val="0"/>
        <w:spacing w:before="240" w:after="0" w:line="300" w:lineRule="atLeast"/>
        <w:jc w:val="both"/>
        <w:rPr>
          <w:rFonts w:ascii="Arial" w:eastAsia="Times New Roman" w:hAnsi="Arial" w:cs="Arial"/>
          <w:kern w:val="1"/>
          <w:sz w:val="20"/>
          <w:szCs w:val="20"/>
          <w:lang w:eastAsia="zh-CN"/>
        </w:rPr>
      </w:pPr>
      <w:r w:rsidRPr="008E15E0">
        <w:rPr>
          <w:rFonts w:ascii="Arial" w:eastAsia="Times New Roman" w:hAnsi="Arial" w:cs="Arial"/>
          <w:b/>
          <w:kern w:val="1"/>
          <w:sz w:val="20"/>
          <w:szCs w:val="20"/>
          <w:lang w:eastAsia="zh-CN"/>
        </w:rPr>
        <w:t>A</w:t>
      </w:r>
      <w:r>
        <w:rPr>
          <w:rFonts w:ascii="Arial" w:eastAsia="Times New Roman" w:hAnsi="Arial" w:cs="Arial"/>
          <w:b/>
          <w:kern w:val="1"/>
          <w:sz w:val="20"/>
          <w:szCs w:val="20"/>
          <w:lang w:eastAsia="zh-CN"/>
        </w:rPr>
        <w:t xml:space="preserve">zione </w:t>
      </w:r>
      <w:r w:rsidRPr="008E15E0">
        <w:rPr>
          <w:rFonts w:ascii="Arial" w:eastAsia="Times New Roman" w:hAnsi="Arial" w:cs="Arial"/>
          <w:b/>
          <w:kern w:val="1"/>
          <w:sz w:val="20"/>
          <w:szCs w:val="20"/>
          <w:lang w:eastAsia="zh-CN"/>
        </w:rPr>
        <w:t>2</w:t>
      </w:r>
      <w:r>
        <w:rPr>
          <w:rFonts w:ascii="Arial" w:eastAsia="Times New Roman" w:hAnsi="Arial" w:cs="Arial"/>
          <w:b/>
          <w:kern w:val="1"/>
          <w:sz w:val="20"/>
          <w:szCs w:val="20"/>
          <w:lang w:eastAsia="zh-CN"/>
        </w:rPr>
        <w:t xml:space="preserve"> - Hangar: r</w:t>
      </w:r>
      <w:r w:rsidRPr="008E15E0">
        <w:rPr>
          <w:rFonts w:ascii="Arial" w:eastAsia="Times New Roman" w:hAnsi="Arial" w:cs="Arial"/>
          <w:b/>
          <w:kern w:val="1"/>
          <w:sz w:val="20"/>
          <w:szCs w:val="20"/>
          <w:lang w:eastAsia="zh-CN"/>
        </w:rPr>
        <w:t>ecupero funzionale e riuso</w:t>
      </w:r>
    </w:p>
    <w:p w:rsidR="00B47455" w:rsidRPr="008E15E0" w:rsidRDefault="00B47455" w:rsidP="00B47455">
      <w:pPr>
        <w:widowControl w:val="0"/>
        <w:suppressAutoHyphens/>
        <w:autoSpaceDE w:val="0"/>
        <w:spacing w:before="100" w:after="100" w:line="280" w:lineRule="atLeast"/>
        <w:jc w:val="both"/>
        <w:rPr>
          <w:rFonts w:ascii="Arial" w:eastAsia="Times New Roman" w:hAnsi="Arial" w:cs="Arial"/>
          <w:kern w:val="1"/>
          <w:sz w:val="20"/>
          <w:szCs w:val="20"/>
          <w:lang w:eastAsia="zh-CN"/>
        </w:rPr>
      </w:pPr>
      <w:r w:rsidRPr="008E15E0">
        <w:rPr>
          <w:rFonts w:ascii="Arial" w:eastAsia="Times New Roman" w:hAnsi="Arial" w:cs="Arial"/>
          <w:kern w:val="1"/>
          <w:sz w:val="20"/>
          <w:szCs w:val="20"/>
          <w:lang w:eastAsia="zh-CN"/>
        </w:rPr>
        <w:t xml:space="preserve">L’utilizzo di spazi pubblici dismessi o sottoutilizzati in quartieri degradati risponde ad una </w:t>
      </w:r>
      <w:r>
        <w:rPr>
          <w:rFonts w:ascii="Arial" w:eastAsia="Times New Roman" w:hAnsi="Arial" w:cs="Arial"/>
          <w:kern w:val="1"/>
          <w:sz w:val="20"/>
          <w:szCs w:val="20"/>
          <w:lang w:eastAsia="zh-CN"/>
        </w:rPr>
        <w:t xml:space="preserve">duplice </w:t>
      </w:r>
      <w:r w:rsidRPr="008E15E0">
        <w:rPr>
          <w:rFonts w:ascii="Arial" w:eastAsia="Times New Roman" w:hAnsi="Arial" w:cs="Arial"/>
          <w:kern w:val="1"/>
          <w:sz w:val="20"/>
          <w:szCs w:val="20"/>
          <w:lang w:eastAsia="zh-CN"/>
        </w:rPr>
        <w:t xml:space="preserve">esigenza: evitare il sotto utilizzo </w:t>
      </w:r>
      <w:r>
        <w:rPr>
          <w:rFonts w:ascii="Arial" w:eastAsia="Times New Roman" w:hAnsi="Arial" w:cs="Arial"/>
          <w:kern w:val="1"/>
          <w:sz w:val="20"/>
          <w:szCs w:val="20"/>
          <w:lang w:eastAsia="zh-CN"/>
        </w:rPr>
        <w:t>che determina</w:t>
      </w:r>
      <w:r w:rsidRPr="008E15E0">
        <w:rPr>
          <w:rFonts w:ascii="Arial" w:eastAsia="Times New Roman" w:hAnsi="Arial" w:cs="Arial"/>
          <w:kern w:val="1"/>
          <w:sz w:val="20"/>
          <w:szCs w:val="20"/>
          <w:lang w:eastAsia="zh-CN"/>
        </w:rPr>
        <w:t xml:space="preserve"> il lento degrado degli spazi e reimmettere in un ciclo vitale un bene </w:t>
      </w:r>
      <w:r w:rsidRPr="008E15E0">
        <w:rPr>
          <w:rFonts w:ascii="Arial" w:eastAsia="Times New Roman" w:hAnsi="Arial" w:cs="Arial"/>
          <w:kern w:val="1"/>
          <w:sz w:val="20"/>
          <w:szCs w:val="20"/>
          <w:lang w:eastAsia="zh-CN"/>
        </w:rPr>
        <w:lastRenderedPageBreak/>
        <w:t xml:space="preserve">comune. In tale logica, il recupero </w:t>
      </w:r>
      <w:r>
        <w:rPr>
          <w:rFonts w:ascii="Arial" w:eastAsia="Times New Roman" w:hAnsi="Arial" w:cs="Arial"/>
          <w:kern w:val="1"/>
          <w:sz w:val="20"/>
          <w:szCs w:val="20"/>
          <w:lang w:eastAsia="zh-CN"/>
        </w:rPr>
        <w:t xml:space="preserve">è </w:t>
      </w:r>
      <w:r w:rsidRPr="008E15E0">
        <w:rPr>
          <w:rFonts w:ascii="Arial" w:eastAsia="Times New Roman" w:hAnsi="Arial" w:cs="Arial"/>
          <w:kern w:val="1"/>
          <w:sz w:val="20"/>
          <w:szCs w:val="20"/>
          <w:lang w:eastAsia="zh-CN"/>
        </w:rPr>
        <w:t xml:space="preserve">considerato leva di coesione, </w:t>
      </w:r>
      <w:r>
        <w:rPr>
          <w:rFonts w:ascii="Arial" w:eastAsia="Times New Roman" w:hAnsi="Arial" w:cs="Arial"/>
          <w:kern w:val="1"/>
          <w:sz w:val="20"/>
          <w:szCs w:val="20"/>
          <w:lang w:eastAsia="zh-CN"/>
        </w:rPr>
        <w:t xml:space="preserve">di </w:t>
      </w:r>
      <w:r w:rsidRPr="008E15E0">
        <w:rPr>
          <w:rFonts w:ascii="Arial" w:eastAsia="Times New Roman" w:hAnsi="Arial" w:cs="Arial"/>
          <w:kern w:val="1"/>
          <w:sz w:val="20"/>
          <w:szCs w:val="20"/>
          <w:lang w:eastAsia="zh-CN"/>
        </w:rPr>
        <w:t xml:space="preserve">stimolo culturale e di rilancio socio-economico. </w:t>
      </w:r>
    </w:p>
    <w:p w:rsidR="00B47455" w:rsidRDefault="00B47455" w:rsidP="006C1CAA">
      <w:pPr>
        <w:widowControl w:val="0"/>
        <w:suppressAutoHyphens/>
        <w:autoSpaceDE w:val="0"/>
        <w:spacing w:before="100" w:after="100" w:line="300" w:lineRule="atLeast"/>
        <w:jc w:val="both"/>
        <w:rPr>
          <w:rFonts w:ascii="Arial" w:eastAsia="Times New Roman" w:hAnsi="Arial" w:cs="Arial"/>
          <w:kern w:val="1"/>
          <w:sz w:val="20"/>
          <w:szCs w:val="20"/>
          <w:lang w:eastAsia="zh-CN"/>
        </w:rPr>
      </w:pPr>
      <w:r w:rsidRPr="008E15E0">
        <w:rPr>
          <w:rFonts w:ascii="Arial" w:eastAsia="Times New Roman" w:hAnsi="Arial" w:cs="Arial"/>
          <w:kern w:val="1"/>
          <w:sz w:val="20"/>
          <w:szCs w:val="20"/>
          <w:lang w:eastAsia="zh-CN"/>
        </w:rPr>
        <w:t xml:space="preserve">Tali brevi considerazioni hanno guidato la scelta dell’Hangar – ex Centro regionale di formazione – quale spazio su cui avviare un’iniziativa pilota dal forte valore paradigmatico, oltre che capace di dare risposta all’esigenza di mettere a disposizione della cittadinanza un luogo di aggregazione e integrazione sociale. L’azione, infatti, completa, arricchendolo di elementi nuovi, il percorso </w:t>
      </w:r>
      <w:r w:rsidRPr="00E01EDA">
        <w:rPr>
          <w:rFonts w:ascii="Arial" w:eastAsia="Times New Roman" w:hAnsi="Arial" w:cs="Arial"/>
          <w:i/>
          <w:kern w:val="1"/>
          <w:sz w:val="20"/>
          <w:szCs w:val="20"/>
          <w:lang w:eastAsia="zh-CN"/>
        </w:rPr>
        <w:t>“Cosa fare nell’Hangar?”</w:t>
      </w:r>
      <w:r w:rsidRPr="008E15E0">
        <w:rPr>
          <w:rFonts w:ascii="Arial" w:eastAsia="Times New Roman" w:hAnsi="Arial" w:cs="Arial"/>
          <w:kern w:val="1"/>
          <w:sz w:val="20"/>
          <w:szCs w:val="20"/>
          <w:lang w:eastAsia="zh-CN"/>
        </w:rPr>
        <w:t>, attivato dall’Agenzia Regionale del Lavoro nell’ambito del progetto “</w:t>
      </w:r>
      <w:proofErr w:type="spellStart"/>
      <w:r w:rsidRPr="008E15E0">
        <w:rPr>
          <w:rFonts w:ascii="Arial" w:eastAsia="Times New Roman" w:hAnsi="Arial" w:cs="Arial"/>
          <w:kern w:val="1"/>
          <w:sz w:val="20"/>
          <w:szCs w:val="20"/>
          <w:lang w:eastAsia="zh-CN"/>
        </w:rPr>
        <w:t>Med</w:t>
      </w:r>
      <w:proofErr w:type="spellEnd"/>
      <w:r w:rsidRPr="008E15E0">
        <w:rPr>
          <w:rFonts w:ascii="Arial" w:eastAsia="Times New Roman" w:hAnsi="Arial" w:cs="Arial"/>
          <w:kern w:val="1"/>
          <w:sz w:val="20"/>
          <w:szCs w:val="20"/>
          <w:lang w:eastAsia="zh-CN"/>
        </w:rPr>
        <w:t xml:space="preserve"> More and </w:t>
      </w:r>
      <w:proofErr w:type="spellStart"/>
      <w:r w:rsidRPr="008E15E0">
        <w:rPr>
          <w:rFonts w:ascii="Arial" w:eastAsia="Times New Roman" w:hAnsi="Arial" w:cs="Arial"/>
          <w:kern w:val="1"/>
          <w:sz w:val="20"/>
          <w:szCs w:val="20"/>
          <w:lang w:eastAsia="zh-CN"/>
        </w:rPr>
        <w:t>Better</w:t>
      </w:r>
      <w:proofErr w:type="spellEnd"/>
      <w:r w:rsidRPr="008E15E0">
        <w:rPr>
          <w:rFonts w:ascii="Arial" w:eastAsia="Times New Roman" w:hAnsi="Arial" w:cs="Arial"/>
          <w:kern w:val="1"/>
          <w:sz w:val="20"/>
          <w:szCs w:val="20"/>
          <w:lang w:eastAsia="zh-CN"/>
        </w:rPr>
        <w:t xml:space="preserve"> Jobs Network''</w:t>
      </w:r>
      <w:r w:rsidRPr="008E15E0">
        <w:rPr>
          <w:rFonts w:ascii="Arial" w:eastAsia="Times New Roman" w:hAnsi="Arial" w:cs="Arial"/>
          <w:kern w:val="1"/>
          <w:sz w:val="20"/>
          <w:szCs w:val="20"/>
          <w:vertAlign w:val="superscript"/>
          <w:lang w:eastAsia="zh-CN"/>
        </w:rPr>
        <w:footnoteReference w:id="6"/>
      </w:r>
      <w:r w:rsidRPr="008E15E0">
        <w:rPr>
          <w:rFonts w:ascii="Arial" w:eastAsia="Times New Roman" w:hAnsi="Arial" w:cs="Arial"/>
          <w:kern w:val="1"/>
          <w:sz w:val="20"/>
          <w:szCs w:val="20"/>
          <w:lang w:eastAsia="zh-CN"/>
        </w:rPr>
        <w:t>, che ha fatto emergere il desiderio degli abitanti di fare di questo luogo un nuovo spazio di relazione per il quartiere.</w:t>
      </w:r>
    </w:p>
    <w:p w:rsidR="00B47455" w:rsidRPr="008E15E0" w:rsidRDefault="00B47455" w:rsidP="006C1CAA">
      <w:pPr>
        <w:suppressAutoHyphens/>
        <w:spacing w:line="300" w:lineRule="atLeast"/>
        <w:rPr>
          <w:rFonts w:ascii="Arial" w:eastAsia="Times New Roman" w:hAnsi="Arial" w:cs="Arial"/>
          <w:kern w:val="1"/>
          <w:sz w:val="20"/>
          <w:szCs w:val="20"/>
          <w:lang w:eastAsia="zh-CN"/>
        </w:rPr>
      </w:pPr>
      <w:r>
        <w:rPr>
          <w:rFonts w:ascii="Arial" w:eastAsia="Times New Roman" w:hAnsi="Arial" w:cs="Arial"/>
          <w:b/>
          <w:kern w:val="1"/>
          <w:sz w:val="20"/>
          <w:szCs w:val="20"/>
          <w:lang w:eastAsia="zh-CN"/>
        </w:rPr>
        <w:t>Azione 3 - Recupero</w:t>
      </w:r>
      <w:r w:rsidRPr="008E15E0">
        <w:rPr>
          <w:rFonts w:ascii="Arial" w:eastAsia="Times New Roman" w:hAnsi="Arial" w:cs="Arial"/>
          <w:b/>
          <w:kern w:val="1"/>
          <w:sz w:val="20"/>
          <w:szCs w:val="20"/>
          <w:lang w:eastAsia="zh-CN"/>
        </w:rPr>
        <w:t xml:space="preserve"> strutture esistenti per realizzare servizi di cura socio-</w:t>
      </w:r>
      <w:r w:rsidR="00AA4A5D">
        <w:rPr>
          <w:rFonts w:ascii="Arial" w:eastAsia="Times New Roman" w:hAnsi="Arial" w:cs="Arial"/>
          <w:b/>
          <w:kern w:val="1"/>
          <w:sz w:val="20"/>
          <w:szCs w:val="20"/>
          <w:lang w:eastAsia="zh-CN"/>
        </w:rPr>
        <w:t xml:space="preserve">sanitari </w:t>
      </w:r>
      <w:r>
        <w:rPr>
          <w:rFonts w:ascii="Arial" w:eastAsia="Times New Roman" w:hAnsi="Arial" w:cs="Arial"/>
          <w:b/>
          <w:kern w:val="1"/>
          <w:sz w:val="20"/>
          <w:szCs w:val="20"/>
          <w:lang w:eastAsia="zh-CN"/>
        </w:rPr>
        <w:t>(e</w:t>
      </w:r>
      <w:r w:rsidRPr="008E15E0">
        <w:rPr>
          <w:rFonts w:ascii="Arial" w:eastAsia="Times New Roman" w:hAnsi="Arial" w:cs="Arial"/>
          <w:b/>
          <w:kern w:val="1"/>
          <w:sz w:val="20"/>
          <w:szCs w:val="20"/>
          <w:lang w:eastAsia="zh-CN"/>
        </w:rPr>
        <w:t>x Scuola via Abruzzi</w:t>
      </w:r>
      <w:r>
        <w:rPr>
          <w:rFonts w:ascii="Arial" w:eastAsia="Times New Roman" w:hAnsi="Arial" w:cs="Arial"/>
          <w:b/>
          <w:kern w:val="1"/>
          <w:sz w:val="20"/>
          <w:szCs w:val="20"/>
          <w:lang w:eastAsia="zh-CN"/>
        </w:rPr>
        <w:t>)</w:t>
      </w:r>
    </w:p>
    <w:p w:rsidR="00B47455" w:rsidRPr="008E15E0" w:rsidRDefault="00B47455" w:rsidP="006C1CAA">
      <w:pPr>
        <w:widowControl w:val="0"/>
        <w:suppressAutoHyphens/>
        <w:autoSpaceDE w:val="0"/>
        <w:spacing w:after="0" w:line="300" w:lineRule="atLeast"/>
        <w:jc w:val="both"/>
        <w:rPr>
          <w:rFonts w:ascii="Arial" w:eastAsia="Times New Roman" w:hAnsi="Arial" w:cs="Arial"/>
          <w:b/>
          <w:i/>
          <w:kern w:val="1"/>
          <w:sz w:val="20"/>
          <w:szCs w:val="20"/>
          <w:lang w:eastAsia="zh-CN"/>
        </w:rPr>
      </w:pPr>
      <w:r w:rsidRPr="008E15E0">
        <w:rPr>
          <w:rFonts w:ascii="Arial" w:eastAsia="Times New Roman" w:hAnsi="Arial" w:cs="Arial"/>
          <w:kern w:val="1"/>
          <w:sz w:val="20"/>
          <w:szCs w:val="20"/>
          <w:lang w:eastAsia="zh-CN"/>
        </w:rPr>
        <w:t>L’integrazione tra s</w:t>
      </w:r>
      <w:r>
        <w:rPr>
          <w:rFonts w:ascii="Arial" w:eastAsia="Times New Roman" w:hAnsi="Arial" w:cs="Arial"/>
          <w:kern w:val="1"/>
          <w:sz w:val="20"/>
          <w:szCs w:val="20"/>
          <w:lang w:eastAsia="zh-CN"/>
        </w:rPr>
        <w:t>ervizi sanitari e servizi socio-</w:t>
      </w:r>
      <w:r w:rsidRPr="008E15E0">
        <w:rPr>
          <w:rFonts w:ascii="Arial" w:eastAsia="Times New Roman" w:hAnsi="Arial" w:cs="Arial"/>
          <w:kern w:val="1"/>
          <w:sz w:val="20"/>
          <w:szCs w:val="20"/>
          <w:lang w:eastAsia="zh-CN"/>
        </w:rPr>
        <w:t xml:space="preserve">assistenziali è uno dei temi più rilevanti per una </w:t>
      </w:r>
      <w:r>
        <w:rPr>
          <w:rFonts w:ascii="Arial" w:eastAsia="Times New Roman" w:hAnsi="Arial" w:cs="Arial"/>
          <w:kern w:val="1"/>
          <w:sz w:val="20"/>
          <w:szCs w:val="20"/>
          <w:lang w:eastAsia="zh-CN"/>
        </w:rPr>
        <w:t>P</w:t>
      </w:r>
      <w:r w:rsidRPr="008E15E0">
        <w:rPr>
          <w:rFonts w:ascii="Arial" w:eastAsia="Times New Roman" w:hAnsi="Arial" w:cs="Arial"/>
          <w:kern w:val="1"/>
          <w:sz w:val="20"/>
          <w:szCs w:val="20"/>
          <w:lang w:eastAsia="zh-CN"/>
        </w:rPr>
        <w:t xml:space="preserve">ubblica </w:t>
      </w:r>
      <w:r>
        <w:rPr>
          <w:rFonts w:ascii="Arial" w:eastAsia="Times New Roman" w:hAnsi="Arial" w:cs="Arial"/>
          <w:kern w:val="1"/>
          <w:sz w:val="20"/>
          <w:szCs w:val="20"/>
          <w:lang w:eastAsia="zh-CN"/>
        </w:rPr>
        <w:t>A</w:t>
      </w:r>
      <w:r w:rsidRPr="008E15E0">
        <w:rPr>
          <w:rFonts w:ascii="Arial" w:eastAsia="Times New Roman" w:hAnsi="Arial" w:cs="Arial"/>
          <w:kern w:val="1"/>
          <w:sz w:val="20"/>
          <w:szCs w:val="20"/>
          <w:lang w:eastAsia="zh-CN"/>
        </w:rPr>
        <w:t xml:space="preserve">mministrazione. Per cercare di superare la frammentazione e variabilità che caratterizza l’attuale sistema, occorre promuovere un’omogeneizzazione dell’offerta, favorendo progetti di collaborazione in rete tra </w:t>
      </w:r>
      <w:r>
        <w:rPr>
          <w:rFonts w:ascii="Arial" w:eastAsia="Times New Roman" w:hAnsi="Arial" w:cs="Arial"/>
          <w:kern w:val="1"/>
          <w:sz w:val="20"/>
          <w:szCs w:val="20"/>
          <w:lang w:eastAsia="zh-CN"/>
        </w:rPr>
        <w:t xml:space="preserve">i vari </w:t>
      </w:r>
      <w:r w:rsidRPr="008E15E0">
        <w:rPr>
          <w:rFonts w:ascii="Arial" w:eastAsia="Times New Roman" w:hAnsi="Arial" w:cs="Arial"/>
          <w:kern w:val="1"/>
          <w:sz w:val="20"/>
          <w:szCs w:val="20"/>
          <w:lang w:eastAsia="zh-CN"/>
        </w:rPr>
        <w:t>servizi sociali territoriali. Al fine di migliorare la qualità della vita dei propri cittadini, il Comune di Cagliari intende procedere attraver</w:t>
      </w:r>
      <w:r>
        <w:rPr>
          <w:rFonts w:ascii="Arial" w:eastAsia="Times New Roman" w:hAnsi="Arial" w:cs="Arial"/>
          <w:kern w:val="1"/>
          <w:sz w:val="20"/>
          <w:szCs w:val="20"/>
          <w:lang w:eastAsia="zh-CN"/>
        </w:rPr>
        <w:t>so il recupero funzionale dell’e</w:t>
      </w:r>
      <w:r w:rsidRPr="008E15E0">
        <w:rPr>
          <w:rFonts w:ascii="Arial" w:eastAsia="Times New Roman" w:hAnsi="Arial" w:cs="Arial"/>
          <w:kern w:val="1"/>
          <w:sz w:val="20"/>
          <w:szCs w:val="20"/>
          <w:lang w:eastAsia="zh-CN"/>
        </w:rPr>
        <w:t>x Scuola di via Abruzzi, per destinarla a Strutt</w:t>
      </w:r>
      <w:r>
        <w:rPr>
          <w:rFonts w:ascii="Arial" w:eastAsia="Times New Roman" w:hAnsi="Arial" w:cs="Arial"/>
          <w:kern w:val="1"/>
          <w:sz w:val="20"/>
          <w:szCs w:val="20"/>
          <w:lang w:eastAsia="zh-CN"/>
        </w:rPr>
        <w:t xml:space="preserve">ura Socio Sanitaria Integrata </w:t>
      </w:r>
      <w:r w:rsidRPr="008E15E0">
        <w:rPr>
          <w:rFonts w:ascii="Arial" w:eastAsia="Times New Roman" w:hAnsi="Arial" w:cs="Arial"/>
          <w:kern w:val="1"/>
          <w:sz w:val="20"/>
          <w:szCs w:val="20"/>
          <w:lang w:eastAsia="zh-CN"/>
        </w:rPr>
        <w:t>rivolta agli anziani</w:t>
      </w:r>
      <w:r>
        <w:rPr>
          <w:rFonts w:ascii="Arial" w:eastAsia="Times New Roman" w:hAnsi="Arial" w:cs="Arial"/>
          <w:kern w:val="1"/>
          <w:sz w:val="20"/>
          <w:szCs w:val="20"/>
          <w:lang w:eastAsia="zh-CN"/>
        </w:rPr>
        <w:t xml:space="preserve"> (Centro diurno e Poliambulatorio - presidio di </w:t>
      </w:r>
      <w:r w:rsidRPr="008E15E0">
        <w:rPr>
          <w:rFonts w:ascii="Arial" w:eastAsia="Times New Roman" w:hAnsi="Arial" w:cs="Arial"/>
          <w:kern w:val="1"/>
          <w:sz w:val="20"/>
          <w:szCs w:val="20"/>
          <w:lang w:eastAsia="zh-CN"/>
        </w:rPr>
        <w:t>Medicina Generale).</w:t>
      </w:r>
    </w:p>
    <w:p w:rsidR="00277E12" w:rsidRDefault="00B47455" w:rsidP="00277E12">
      <w:pPr>
        <w:widowControl w:val="0"/>
        <w:suppressAutoHyphens/>
        <w:autoSpaceDE w:val="0"/>
        <w:spacing w:before="240" w:after="0" w:line="300" w:lineRule="atLeast"/>
        <w:jc w:val="both"/>
        <w:rPr>
          <w:rFonts w:ascii="Arial" w:eastAsia="Times New Roman" w:hAnsi="Arial" w:cs="Arial"/>
          <w:b/>
          <w:kern w:val="1"/>
          <w:sz w:val="20"/>
          <w:szCs w:val="20"/>
          <w:lang w:eastAsia="zh-CN"/>
        </w:rPr>
      </w:pPr>
      <w:r>
        <w:rPr>
          <w:rFonts w:ascii="Arial" w:eastAsia="Times New Roman" w:hAnsi="Arial" w:cs="Arial"/>
          <w:b/>
          <w:kern w:val="1"/>
          <w:sz w:val="20"/>
          <w:szCs w:val="20"/>
          <w:lang w:eastAsia="zh-CN"/>
        </w:rPr>
        <w:t xml:space="preserve">Azione 4 - </w:t>
      </w:r>
      <w:r w:rsidR="00EF3932">
        <w:rPr>
          <w:rFonts w:ascii="Arial" w:eastAsia="Times New Roman" w:hAnsi="Arial" w:cs="Arial"/>
          <w:b/>
          <w:kern w:val="1"/>
          <w:sz w:val="20"/>
          <w:szCs w:val="20"/>
          <w:lang w:eastAsia="zh-CN"/>
        </w:rPr>
        <w:t>Progetti per le scuole</w:t>
      </w:r>
    </w:p>
    <w:p w:rsidR="00277E12" w:rsidRDefault="00B47455" w:rsidP="00277E12">
      <w:pPr>
        <w:widowControl w:val="0"/>
        <w:suppressAutoHyphens/>
        <w:autoSpaceDE w:val="0"/>
        <w:spacing w:before="240" w:after="0" w:line="300" w:lineRule="atLeast"/>
        <w:jc w:val="both"/>
        <w:rPr>
          <w:rFonts w:ascii="Arial" w:eastAsia="Times New Roman" w:hAnsi="Arial" w:cs="Arial"/>
          <w:kern w:val="1"/>
          <w:sz w:val="20"/>
          <w:szCs w:val="20"/>
          <w:lang w:eastAsia="zh-CN"/>
        </w:rPr>
      </w:pPr>
      <w:r w:rsidRPr="002B27CF">
        <w:rPr>
          <w:rFonts w:ascii="Arial" w:eastAsia="Times New Roman" w:hAnsi="Arial" w:cs="Arial"/>
          <w:kern w:val="1"/>
          <w:sz w:val="20"/>
          <w:szCs w:val="20"/>
          <w:lang w:eastAsia="zh-CN"/>
        </w:rPr>
        <w:t>La scuola</w:t>
      </w:r>
      <w:r>
        <w:rPr>
          <w:rFonts w:ascii="Arial" w:eastAsia="Times New Roman" w:hAnsi="Arial" w:cs="Arial"/>
          <w:kern w:val="1"/>
          <w:sz w:val="20"/>
          <w:szCs w:val="20"/>
          <w:lang w:eastAsia="zh-CN"/>
        </w:rPr>
        <w:t xml:space="preserve"> e</w:t>
      </w:r>
      <w:r w:rsidRPr="002B27CF">
        <w:rPr>
          <w:rFonts w:ascii="Arial" w:eastAsia="Times New Roman" w:hAnsi="Arial" w:cs="Arial"/>
          <w:kern w:val="1"/>
          <w:sz w:val="20"/>
          <w:szCs w:val="20"/>
          <w:lang w:eastAsia="zh-CN"/>
        </w:rPr>
        <w:t xml:space="preserve"> la formazione rappresentano un altro importante ed essenziale tassello all’interno dell’ITI e nella rilettura del quartiere sulla base dei problemi e fabbisogni emersi. L’intervento in questo settore riguarda sia elementi di carattere infrastrutturale </w:t>
      </w:r>
      <w:r>
        <w:rPr>
          <w:rFonts w:ascii="Arial" w:eastAsia="Times New Roman" w:hAnsi="Arial" w:cs="Arial"/>
          <w:kern w:val="1"/>
          <w:sz w:val="20"/>
          <w:szCs w:val="20"/>
          <w:lang w:eastAsia="zh-CN"/>
        </w:rPr>
        <w:t>sia</w:t>
      </w:r>
      <w:r w:rsidRPr="002B27CF">
        <w:rPr>
          <w:rFonts w:ascii="Arial" w:eastAsia="Times New Roman" w:hAnsi="Arial" w:cs="Arial"/>
          <w:kern w:val="1"/>
          <w:sz w:val="20"/>
          <w:szCs w:val="20"/>
          <w:lang w:eastAsia="zh-CN"/>
        </w:rPr>
        <w:t xml:space="preserve"> di carattere immateriale. </w:t>
      </w:r>
      <w:r>
        <w:rPr>
          <w:rFonts w:ascii="Arial" w:eastAsia="Times New Roman" w:hAnsi="Arial" w:cs="Arial"/>
          <w:kern w:val="1"/>
          <w:sz w:val="20"/>
          <w:szCs w:val="20"/>
          <w:lang w:eastAsia="zh-CN"/>
        </w:rPr>
        <w:t>Si</w:t>
      </w:r>
      <w:r w:rsidRPr="002B27CF">
        <w:rPr>
          <w:rFonts w:ascii="Arial" w:eastAsia="Times New Roman" w:hAnsi="Arial" w:cs="Arial"/>
          <w:kern w:val="1"/>
          <w:sz w:val="20"/>
          <w:szCs w:val="20"/>
          <w:lang w:eastAsia="zh-CN"/>
        </w:rPr>
        <w:t xml:space="preserve"> intende operare al fine di creare migliori condizioni di fruibilità della scuola </w:t>
      </w:r>
      <w:r>
        <w:rPr>
          <w:rFonts w:ascii="Arial" w:eastAsia="Times New Roman" w:hAnsi="Arial" w:cs="Arial"/>
          <w:kern w:val="1"/>
          <w:sz w:val="20"/>
          <w:szCs w:val="20"/>
          <w:lang w:eastAsia="zh-CN"/>
        </w:rPr>
        <w:t>rispetto a diversi</w:t>
      </w:r>
      <w:r w:rsidRPr="002B27CF">
        <w:rPr>
          <w:rFonts w:ascii="Arial" w:eastAsia="Times New Roman" w:hAnsi="Arial" w:cs="Arial"/>
          <w:kern w:val="1"/>
          <w:sz w:val="20"/>
          <w:szCs w:val="20"/>
          <w:lang w:eastAsia="zh-CN"/>
        </w:rPr>
        <w:t xml:space="preserve"> aspetti: quello </w:t>
      </w:r>
      <w:proofErr w:type="gramStart"/>
      <w:r w:rsidRPr="002B27CF">
        <w:rPr>
          <w:rFonts w:ascii="Arial" w:eastAsia="Times New Roman" w:hAnsi="Arial" w:cs="Arial"/>
          <w:kern w:val="1"/>
          <w:sz w:val="20"/>
          <w:szCs w:val="20"/>
          <w:lang w:eastAsia="zh-CN"/>
        </w:rPr>
        <w:t>fisico  (</w:t>
      </w:r>
      <w:proofErr w:type="gramEnd"/>
      <w:r w:rsidRPr="002B27CF">
        <w:rPr>
          <w:rFonts w:ascii="Arial" w:eastAsia="Times New Roman" w:hAnsi="Arial" w:cs="Arial"/>
          <w:kern w:val="1"/>
          <w:sz w:val="20"/>
          <w:szCs w:val="20"/>
          <w:lang w:eastAsia="zh-CN"/>
        </w:rPr>
        <w:t xml:space="preserve">rinnovo dell’edilizia scolastica) e quello legato alla fruibilità e attrattività della scuola, al fine di contribuire ad aumentare la propensione dei giovani a </w:t>
      </w:r>
      <w:r>
        <w:rPr>
          <w:rFonts w:ascii="Arial" w:eastAsia="Times New Roman" w:hAnsi="Arial" w:cs="Arial"/>
          <w:kern w:val="1"/>
          <w:sz w:val="20"/>
          <w:szCs w:val="20"/>
          <w:lang w:eastAsia="zh-CN"/>
        </w:rPr>
        <w:t xml:space="preserve">non fuoriuscire dal </w:t>
      </w:r>
      <w:r w:rsidRPr="002B27CF">
        <w:rPr>
          <w:rFonts w:ascii="Arial" w:eastAsia="Times New Roman" w:hAnsi="Arial" w:cs="Arial"/>
          <w:kern w:val="1"/>
          <w:sz w:val="20"/>
          <w:szCs w:val="20"/>
          <w:lang w:eastAsia="zh-CN"/>
        </w:rPr>
        <w:t>percorso scolastico.</w:t>
      </w:r>
    </w:p>
    <w:p w:rsidR="00866F63" w:rsidRDefault="00B47455" w:rsidP="00277E12">
      <w:pPr>
        <w:widowControl w:val="0"/>
        <w:suppressAutoHyphens/>
        <w:autoSpaceDE w:val="0"/>
        <w:spacing w:before="240" w:after="0" w:line="300" w:lineRule="atLeast"/>
        <w:jc w:val="both"/>
        <w:rPr>
          <w:rFonts w:ascii="Arial" w:eastAsia="Times New Roman" w:hAnsi="Arial" w:cs="Arial"/>
          <w:kern w:val="1"/>
          <w:sz w:val="20"/>
          <w:szCs w:val="20"/>
          <w:lang w:eastAsia="zh-CN"/>
        </w:rPr>
      </w:pPr>
      <w:r w:rsidRPr="002B27CF">
        <w:rPr>
          <w:rFonts w:ascii="Arial" w:eastAsia="Times New Roman" w:hAnsi="Arial" w:cs="Arial"/>
          <w:kern w:val="1"/>
          <w:sz w:val="20"/>
          <w:szCs w:val="20"/>
          <w:lang w:eastAsia="zh-CN"/>
        </w:rPr>
        <w:t xml:space="preserve">Si intende realizzare </w:t>
      </w:r>
      <w:r w:rsidR="00D55C40">
        <w:rPr>
          <w:rFonts w:ascii="Arial" w:eastAsia="Times New Roman" w:hAnsi="Arial" w:cs="Arial"/>
          <w:kern w:val="1"/>
          <w:sz w:val="20"/>
          <w:szCs w:val="20"/>
          <w:lang w:eastAsia="zh-CN"/>
        </w:rPr>
        <w:t xml:space="preserve">un </w:t>
      </w:r>
      <w:r w:rsidRPr="002B27CF">
        <w:rPr>
          <w:rFonts w:ascii="Arial" w:eastAsia="Times New Roman" w:hAnsi="Arial" w:cs="Arial"/>
          <w:kern w:val="1"/>
          <w:sz w:val="20"/>
          <w:szCs w:val="20"/>
          <w:lang w:eastAsia="zh-CN"/>
        </w:rPr>
        <w:t xml:space="preserve">intervento nell’Istituto Comprensivo </w:t>
      </w:r>
      <w:proofErr w:type="spellStart"/>
      <w:r w:rsidRPr="002B27CF">
        <w:rPr>
          <w:rFonts w:ascii="Arial" w:eastAsia="Times New Roman" w:hAnsi="Arial" w:cs="Arial"/>
          <w:kern w:val="1"/>
          <w:sz w:val="20"/>
          <w:szCs w:val="20"/>
          <w:lang w:eastAsia="zh-CN"/>
        </w:rPr>
        <w:t>Ciusa</w:t>
      </w:r>
      <w:proofErr w:type="spellEnd"/>
      <w:r w:rsidRPr="002B27CF">
        <w:rPr>
          <w:rFonts w:ascii="Arial" w:eastAsia="Times New Roman" w:hAnsi="Arial" w:cs="Arial"/>
          <w:kern w:val="1"/>
          <w:sz w:val="20"/>
          <w:szCs w:val="20"/>
          <w:lang w:eastAsia="zh-CN"/>
        </w:rPr>
        <w:t xml:space="preserve"> di </w:t>
      </w:r>
      <w:r>
        <w:rPr>
          <w:rFonts w:ascii="Arial" w:eastAsia="Times New Roman" w:hAnsi="Arial" w:cs="Arial"/>
          <w:kern w:val="1"/>
          <w:sz w:val="20"/>
          <w:szCs w:val="20"/>
          <w:lang w:eastAsia="zh-CN"/>
        </w:rPr>
        <w:t>v</w:t>
      </w:r>
      <w:r w:rsidRPr="002B27CF">
        <w:rPr>
          <w:rFonts w:ascii="Arial" w:eastAsia="Times New Roman" w:hAnsi="Arial" w:cs="Arial"/>
          <w:kern w:val="1"/>
          <w:sz w:val="20"/>
          <w:szCs w:val="20"/>
          <w:lang w:eastAsia="zh-CN"/>
        </w:rPr>
        <w:t xml:space="preserve">ia </w:t>
      </w:r>
      <w:proofErr w:type="spellStart"/>
      <w:r w:rsidRPr="002B27CF">
        <w:rPr>
          <w:rFonts w:ascii="Arial" w:eastAsia="Times New Roman" w:hAnsi="Arial" w:cs="Arial"/>
          <w:kern w:val="1"/>
          <w:sz w:val="20"/>
          <w:szCs w:val="20"/>
          <w:lang w:eastAsia="zh-CN"/>
        </w:rPr>
        <w:t>Meilogu</w:t>
      </w:r>
      <w:proofErr w:type="spellEnd"/>
      <w:r w:rsidRPr="002B27CF">
        <w:rPr>
          <w:rFonts w:ascii="Arial" w:eastAsia="Times New Roman" w:hAnsi="Arial" w:cs="Arial"/>
          <w:kern w:val="1"/>
          <w:sz w:val="20"/>
          <w:szCs w:val="20"/>
          <w:lang w:eastAsia="zh-CN"/>
        </w:rPr>
        <w:t xml:space="preserve"> (comprendente due scuole dell’infanzia, una scuola primaria, due scuole secondarie di primo grado e sede di coordinamento del Centro Territoriale Permanente CTP 023 – Educazione degli adulti), operando nella direzione della costruzione di una </w:t>
      </w:r>
      <w:proofErr w:type="spellStart"/>
      <w:r w:rsidRPr="002B27CF">
        <w:rPr>
          <w:rFonts w:ascii="Arial" w:eastAsia="Times New Roman" w:hAnsi="Arial" w:cs="Arial"/>
          <w:i/>
          <w:kern w:val="1"/>
          <w:sz w:val="20"/>
          <w:szCs w:val="20"/>
          <w:lang w:eastAsia="zh-CN"/>
        </w:rPr>
        <w:t>smartschool</w:t>
      </w:r>
      <w:proofErr w:type="spellEnd"/>
      <w:r w:rsidRPr="002B27CF">
        <w:rPr>
          <w:rFonts w:ascii="Arial" w:eastAsia="Times New Roman" w:hAnsi="Arial" w:cs="Arial"/>
          <w:kern w:val="1"/>
          <w:sz w:val="20"/>
          <w:szCs w:val="20"/>
          <w:lang w:eastAsia="zh-CN"/>
        </w:rPr>
        <w:t xml:space="preserve"> innovativa, sia negli spazi </w:t>
      </w:r>
      <w:r>
        <w:rPr>
          <w:rFonts w:ascii="Arial" w:eastAsia="Times New Roman" w:hAnsi="Arial" w:cs="Arial"/>
          <w:kern w:val="1"/>
          <w:sz w:val="20"/>
          <w:szCs w:val="20"/>
          <w:lang w:eastAsia="zh-CN"/>
        </w:rPr>
        <w:t>sia</w:t>
      </w:r>
      <w:r w:rsidRPr="002B27CF">
        <w:rPr>
          <w:rFonts w:ascii="Arial" w:eastAsia="Times New Roman" w:hAnsi="Arial" w:cs="Arial"/>
          <w:kern w:val="1"/>
          <w:sz w:val="20"/>
          <w:szCs w:val="20"/>
          <w:lang w:eastAsia="zh-CN"/>
        </w:rPr>
        <w:t xml:space="preserve"> nell’approccio alla didattica, nell’utilizzo delle tecnologie e nell’apertura della scuola verso l’esterno in particolare verso il quartiere. </w:t>
      </w:r>
    </w:p>
    <w:p w:rsidR="00277E12" w:rsidRDefault="00D55C40" w:rsidP="00277E12">
      <w:pPr>
        <w:widowControl w:val="0"/>
        <w:suppressAutoHyphens/>
        <w:autoSpaceDE w:val="0"/>
        <w:spacing w:before="240"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Il secondo intervento, denominato "</w:t>
      </w:r>
      <w:proofErr w:type="spellStart"/>
      <w:r>
        <w:rPr>
          <w:rFonts w:ascii="Arial" w:eastAsia="Times New Roman" w:hAnsi="Arial" w:cs="Arial"/>
          <w:kern w:val="1"/>
          <w:sz w:val="20"/>
          <w:szCs w:val="20"/>
          <w:lang w:eastAsia="zh-CN"/>
        </w:rPr>
        <w:t>CartaCanta</w:t>
      </w:r>
      <w:proofErr w:type="spellEnd"/>
      <w:r>
        <w:rPr>
          <w:rFonts w:ascii="Arial" w:eastAsia="Times New Roman" w:hAnsi="Arial" w:cs="Arial"/>
          <w:kern w:val="1"/>
          <w:sz w:val="20"/>
          <w:szCs w:val="20"/>
          <w:lang w:eastAsia="zh-CN"/>
        </w:rPr>
        <w:t xml:space="preserve">", riguarda la creazione di un laboratorio triennale di educazione scenica, musicale e scenografica per la progettazione, la prova e la messa in scena di tre opere per bambini a soggetto originale e con musica inedita rivolto ai bambini che frequentano la scuola primaria e secondaria di primo grado. Le attività saranno sviluppate e realizzate presso il plesso scolastico di via </w:t>
      </w:r>
      <w:proofErr w:type="spellStart"/>
      <w:r>
        <w:rPr>
          <w:rFonts w:ascii="Arial" w:eastAsia="Times New Roman" w:hAnsi="Arial" w:cs="Arial"/>
          <w:kern w:val="1"/>
          <w:sz w:val="20"/>
          <w:szCs w:val="20"/>
          <w:lang w:eastAsia="zh-CN"/>
        </w:rPr>
        <w:t>Bligny</w:t>
      </w:r>
      <w:proofErr w:type="spellEnd"/>
      <w:r w:rsidR="00435377">
        <w:rPr>
          <w:rFonts w:ascii="Arial" w:eastAsia="Times New Roman" w:hAnsi="Arial" w:cs="Arial"/>
          <w:kern w:val="1"/>
          <w:sz w:val="20"/>
          <w:szCs w:val="20"/>
          <w:lang w:eastAsia="zh-CN"/>
        </w:rPr>
        <w:t>.</w:t>
      </w:r>
    </w:p>
    <w:p w:rsidR="00277E12" w:rsidRDefault="00B47455" w:rsidP="00277E12">
      <w:pPr>
        <w:widowControl w:val="0"/>
        <w:suppressAutoHyphens/>
        <w:autoSpaceDE w:val="0"/>
        <w:spacing w:before="240" w:after="0" w:line="300" w:lineRule="atLeast"/>
        <w:jc w:val="both"/>
        <w:rPr>
          <w:rFonts w:ascii="Arial" w:eastAsia="Times New Roman" w:hAnsi="Arial" w:cs="Arial"/>
          <w:b/>
          <w:bCs/>
          <w:kern w:val="1"/>
          <w:sz w:val="20"/>
          <w:szCs w:val="20"/>
          <w:lang w:eastAsia="zh-CN"/>
        </w:rPr>
      </w:pPr>
      <w:r w:rsidRPr="00E91F84">
        <w:rPr>
          <w:rFonts w:ascii="Arial" w:eastAsia="Times New Roman" w:hAnsi="Arial" w:cs="Arial"/>
          <w:b/>
          <w:kern w:val="1"/>
          <w:sz w:val="20"/>
          <w:szCs w:val="20"/>
          <w:lang w:eastAsia="zh-CN"/>
        </w:rPr>
        <w:t>A</w:t>
      </w:r>
      <w:r>
        <w:rPr>
          <w:rFonts w:ascii="Arial" w:eastAsia="Times New Roman" w:hAnsi="Arial" w:cs="Arial"/>
          <w:b/>
          <w:kern w:val="1"/>
          <w:sz w:val="20"/>
          <w:szCs w:val="20"/>
          <w:lang w:eastAsia="zh-CN"/>
        </w:rPr>
        <w:t>zione</w:t>
      </w:r>
      <w:r w:rsidRPr="00E91F84">
        <w:rPr>
          <w:rFonts w:ascii="Arial" w:eastAsia="Times New Roman" w:hAnsi="Arial" w:cs="Arial"/>
          <w:b/>
          <w:kern w:val="1"/>
          <w:sz w:val="20"/>
          <w:szCs w:val="20"/>
          <w:lang w:eastAsia="zh-CN"/>
        </w:rPr>
        <w:t xml:space="preserve"> 5 – </w:t>
      </w:r>
      <w:r w:rsidRPr="00E91F84">
        <w:rPr>
          <w:rFonts w:ascii="Arial" w:eastAsia="Times New Roman" w:hAnsi="Arial" w:cs="Arial"/>
          <w:b/>
          <w:bCs/>
          <w:kern w:val="1"/>
          <w:sz w:val="20"/>
          <w:szCs w:val="20"/>
          <w:lang w:eastAsia="zh-CN"/>
        </w:rPr>
        <w:t>Innovazione sociale e inclusione attiva</w:t>
      </w:r>
    </w:p>
    <w:p w:rsidR="00B47455" w:rsidRPr="00E91F84" w:rsidRDefault="00B47455" w:rsidP="00277E12">
      <w:pPr>
        <w:widowControl w:val="0"/>
        <w:suppressAutoHyphens/>
        <w:autoSpaceDE w:val="0"/>
        <w:spacing w:before="240"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 xml:space="preserve">Attivazione di </w:t>
      </w:r>
      <w:r w:rsidRPr="00E91F84">
        <w:rPr>
          <w:rFonts w:ascii="Arial" w:eastAsia="Times New Roman" w:hAnsi="Arial" w:cs="Arial"/>
          <w:kern w:val="1"/>
          <w:sz w:val="20"/>
          <w:szCs w:val="20"/>
          <w:lang w:eastAsia="zh-CN"/>
        </w:rPr>
        <w:t>processi inclusivi per gli abitanti del quartiere avviando progetti di innovazione sociale attraverso le leve dell’</w:t>
      </w:r>
      <w:proofErr w:type="spellStart"/>
      <w:r w:rsidRPr="00E91F84">
        <w:rPr>
          <w:rFonts w:ascii="Arial" w:eastAsia="Times New Roman" w:hAnsi="Arial" w:cs="Arial"/>
          <w:kern w:val="1"/>
          <w:sz w:val="20"/>
          <w:szCs w:val="20"/>
          <w:lang w:eastAsia="zh-CN"/>
        </w:rPr>
        <w:t>occupabilità</w:t>
      </w:r>
      <w:proofErr w:type="spellEnd"/>
      <w:r w:rsidRPr="00E91F84">
        <w:rPr>
          <w:rFonts w:ascii="Arial" w:eastAsia="Times New Roman" w:hAnsi="Arial" w:cs="Arial"/>
          <w:kern w:val="1"/>
          <w:sz w:val="20"/>
          <w:szCs w:val="20"/>
          <w:lang w:eastAsia="zh-CN"/>
        </w:rPr>
        <w:t xml:space="preserve">, </w:t>
      </w:r>
      <w:r>
        <w:rPr>
          <w:rFonts w:ascii="Arial" w:eastAsia="Times New Roman" w:hAnsi="Arial" w:cs="Arial"/>
          <w:kern w:val="1"/>
          <w:sz w:val="20"/>
          <w:szCs w:val="20"/>
          <w:lang w:eastAsia="zh-CN"/>
        </w:rPr>
        <w:t>dell'</w:t>
      </w:r>
      <w:r w:rsidRPr="00E91F84">
        <w:rPr>
          <w:rFonts w:ascii="Arial" w:eastAsia="Times New Roman" w:hAnsi="Arial" w:cs="Arial"/>
          <w:kern w:val="1"/>
          <w:sz w:val="20"/>
          <w:szCs w:val="20"/>
          <w:lang w:eastAsia="zh-CN"/>
        </w:rPr>
        <w:t xml:space="preserve">occupazione e </w:t>
      </w:r>
      <w:r>
        <w:rPr>
          <w:rFonts w:ascii="Arial" w:eastAsia="Times New Roman" w:hAnsi="Arial" w:cs="Arial"/>
          <w:kern w:val="1"/>
          <w:sz w:val="20"/>
          <w:szCs w:val="20"/>
          <w:lang w:eastAsia="zh-CN"/>
        </w:rPr>
        <w:t xml:space="preserve">della </w:t>
      </w:r>
      <w:r w:rsidRPr="00E91F84">
        <w:rPr>
          <w:rFonts w:ascii="Arial" w:eastAsia="Times New Roman" w:hAnsi="Arial" w:cs="Arial"/>
          <w:kern w:val="1"/>
          <w:sz w:val="20"/>
          <w:szCs w:val="20"/>
          <w:lang w:eastAsia="zh-CN"/>
        </w:rPr>
        <w:t>creazione d’impresa.</w:t>
      </w:r>
      <w:r w:rsidR="00D55C40">
        <w:rPr>
          <w:rFonts w:ascii="Arial" w:eastAsia="Times New Roman" w:hAnsi="Arial" w:cs="Arial"/>
          <w:kern w:val="1"/>
          <w:sz w:val="20"/>
          <w:szCs w:val="20"/>
          <w:lang w:eastAsia="zh-CN"/>
        </w:rPr>
        <w:t xml:space="preserve"> </w:t>
      </w:r>
      <w:r w:rsidRPr="00E91F84">
        <w:rPr>
          <w:rFonts w:ascii="Arial" w:eastAsia="Times New Roman" w:hAnsi="Arial" w:cs="Arial"/>
          <w:kern w:val="1"/>
          <w:sz w:val="20"/>
          <w:szCs w:val="20"/>
          <w:lang w:eastAsia="zh-CN"/>
        </w:rPr>
        <w:t xml:space="preserve">L’obiettivo sarà perseguito attraverso singoli progetti che saranno realizzati in maniera integrata e sinergica. Partendo dalla </w:t>
      </w:r>
      <w:r w:rsidRPr="00E91F84">
        <w:rPr>
          <w:rFonts w:ascii="Arial" w:eastAsia="Times New Roman" w:hAnsi="Arial" w:cs="Arial"/>
          <w:kern w:val="1"/>
          <w:sz w:val="20"/>
          <w:szCs w:val="20"/>
          <w:lang w:eastAsia="zh-CN"/>
        </w:rPr>
        <w:lastRenderedPageBreak/>
        <w:t xml:space="preserve">considerazione che qualsiasi intervento materiale non produrrà esiti di lunga durata se non accompagnato da una “ristrutturazione” del substrato immateriale su cui si appoggia, l’azione è stata pensata quale “irrinunciabile volano” per la realizzazione dell’intero ITI. </w:t>
      </w:r>
    </w:p>
    <w:p w:rsidR="00B47455" w:rsidRPr="00E91F84"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E91F84">
        <w:rPr>
          <w:rFonts w:ascii="Arial" w:eastAsia="Times New Roman" w:hAnsi="Arial" w:cs="Arial"/>
          <w:kern w:val="1"/>
          <w:sz w:val="20"/>
          <w:szCs w:val="20"/>
          <w:lang w:eastAsia="zh-CN"/>
        </w:rPr>
        <w:t>Le azioni si muoveranno su due direttrici</w:t>
      </w:r>
      <w:r>
        <w:rPr>
          <w:rFonts w:ascii="Arial" w:eastAsia="Times New Roman" w:hAnsi="Arial" w:cs="Arial"/>
          <w:kern w:val="1"/>
          <w:sz w:val="20"/>
          <w:szCs w:val="20"/>
          <w:lang w:eastAsia="zh-CN"/>
        </w:rPr>
        <w:t>:</w:t>
      </w:r>
    </w:p>
    <w:p w:rsidR="00776BCE" w:rsidRDefault="00B47455" w:rsidP="00776BCE">
      <w:pPr>
        <w:widowControl w:val="0"/>
        <w:numPr>
          <w:ilvl w:val="0"/>
          <w:numId w:val="8"/>
        </w:numPr>
        <w:suppressAutoHyphens/>
        <w:autoSpaceDE w:val="0"/>
        <w:spacing w:before="120" w:after="0" w:line="300" w:lineRule="atLeast"/>
        <w:ind w:left="284" w:hanging="284"/>
        <w:jc w:val="both"/>
        <w:rPr>
          <w:rFonts w:ascii="Arial" w:eastAsia="Times New Roman" w:hAnsi="Arial" w:cs="Arial"/>
          <w:kern w:val="1"/>
          <w:sz w:val="20"/>
          <w:szCs w:val="20"/>
          <w:lang w:eastAsia="zh-CN"/>
        </w:rPr>
      </w:pPr>
      <w:proofErr w:type="gramStart"/>
      <w:r w:rsidRPr="00776BCE">
        <w:rPr>
          <w:rFonts w:ascii="Arial" w:eastAsia="Times New Roman" w:hAnsi="Arial" w:cs="Arial"/>
          <w:kern w:val="1"/>
          <w:sz w:val="20"/>
          <w:szCs w:val="20"/>
          <w:lang w:eastAsia="zh-CN"/>
        </w:rPr>
        <w:t>la</w:t>
      </w:r>
      <w:proofErr w:type="gramEnd"/>
      <w:r w:rsidRPr="00776BCE">
        <w:rPr>
          <w:rFonts w:ascii="Arial" w:eastAsia="Times New Roman" w:hAnsi="Arial" w:cs="Arial"/>
          <w:kern w:val="1"/>
          <w:sz w:val="20"/>
          <w:szCs w:val="20"/>
          <w:lang w:eastAsia="zh-CN"/>
        </w:rPr>
        <w:t xml:space="preserve"> prima prevede </w:t>
      </w:r>
      <w:r w:rsidRPr="00776BCE">
        <w:rPr>
          <w:rFonts w:ascii="Arial" w:eastAsia="Times New Roman" w:hAnsi="Arial" w:cs="Arial"/>
          <w:i/>
          <w:kern w:val="1"/>
          <w:sz w:val="20"/>
          <w:szCs w:val="20"/>
          <w:lang w:eastAsia="zh-CN"/>
        </w:rPr>
        <w:t>attività strutturate</w:t>
      </w:r>
      <w:r w:rsidRPr="00776BCE">
        <w:rPr>
          <w:rFonts w:ascii="Arial" w:eastAsia="Times New Roman" w:hAnsi="Arial" w:cs="Arial"/>
          <w:b/>
          <w:kern w:val="1"/>
          <w:sz w:val="20"/>
          <w:szCs w:val="20"/>
          <w:lang w:eastAsia="zh-CN"/>
        </w:rPr>
        <w:t xml:space="preserve">, </w:t>
      </w:r>
      <w:r w:rsidRPr="00776BCE">
        <w:rPr>
          <w:rFonts w:ascii="Arial" w:eastAsia="Times New Roman" w:hAnsi="Arial" w:cs="Arial"/>
          <w:kern w:val="1"/>
          <w:sz w:val="20"/>
          <w:szCs w:val="20"/>
          <w:lang w:eastAsia="zh-CN"/>
        </w:rPr>
        <w:t>svolte all’interno</w:t>
      </w:r>
      <w:r w:rsidR="00670EF3" w:rsidRPr="00776BCE">
        <w:rPr>
          <w:rFonts w:ascii="Arial" w:eastAsia="Times New Roman" w:hAnsi="Arial" w:cs="Arial"/>
          <w:kern w:val="1"/>
          <w:sz w:val="20"/>
          <w:szCs w:val="20"/>
          <w:lang w:eastAsia="zh-CN"/>
        </w:rPr>
        <w:t xml:space="preserve"> </w:t>
      </w:r>
      <w:r w:rsidRPr="00776BCE">
        <w:rPr>
          <w:rFonts w:ascii="Arial" w:eastAsia="Times New Roman" w:hAnsi="Arial" w:cs="Arial"/>
          <w:kern w:val="1"/>
          <w:sz w:val="20"/>
          <w:szCs w:val="20"/>
          <w:lang w:eastAsia="zh-CN"/>
        </w:rPr>
        <w:t>dell’Hangar, che puntano a fare di questo luogo “la casa del quartiere" anche per le azioni relativa al tema del lavoro , con l’obiettivo di informare, stimolare, coinvolgere le persone inoccupate e disoccupate del quartiere. In tal senso, si valorizzeranno le competenze istituzionali dei soggetti partecipanti all’ITI</w:t>
      </w:r>
      <w:r w:rsidR="00CF1F03">
        <w:rPr>
          <w:rFonts w:ascii="Arial" w:eastAsia="Times New Roman" w:hAnsi="Arial" w:cs="Arial"/>
          <w:kern w:val="1"/>
          <w:sz w:val="20"/>
          <w:szCs w:val="20"/>
          <w:lang w:eastAsia="zh-CN"/>
        </w:rPr>
        <w:t>;</w:t>
      </w:r>
      <w:r w:rsidR="00776BCE">
        <w:rPr>
          <w:rFonts w:ascii="Arial" w:eastAsia="Times New Roman" w:hAnsi="Arial" w:cs="Arial"/>
          <w:kern w:val="1"/>
          <w:sz w:val="20"/>
          <w:szCs w:val="20"/>
          <w:lang w:eastAsia="zh-CN"/>
        </w:rPr>
        <w:t xml:space="preserve"> </w:t>
      </w:r>
    </w:p>
    <w:p w:rsidR="00B47455" w:rsidRPr="00776BCE" w:rsidRDefault="00B47455" w:rsidP="00776BCE">
      <w:pPr>
        <w:widowControl w:val="0"/>
        <w:numPr>
          <w:ilvl w:val="0"/>
          <w:numId w:val="8"/>
        </w:numPr>
        <w:suppressAutoHyphens/>
        <w:autoSpaceDE w:val="0"/>
        <w:spacing w:before="120" w:after="0" w:line="300" w:lineRule="atLeast"/>
        <w:ind w:left="284" w:hanging="284"/>
        <w:jc w:val="both"/>
        <w:rPr>
          <w:rFonts w:ascii="Arial" w:eastAsia="Times New Roman" w:hAnsi="Arial" w:cs="Arial"/>
          <w:kern w:val="1"/>
          <w:sz w:val="20"/>
          <w:szCs w:val="20"/>
          <w:lang w:eastAsia="zh-CN"/>
        </w:rPr>
      </w:pPr>
      <w:proofErr w:type="gramStart"/>
      <w:r w:rsidRPr="00776BCE">
        <w:rPr>
          <w:rFonts w:ascii="Arial" w:eastAsia="Times New Roman" w:hAnsi="Arial" w:cs="Arial"/>
          <w:kern w:val="1"/>
          <w:sz w:val="20"/>
          <w:szCs w:val="20"/>
          <w:lang w:eastAsia="zh-CN"/>
        </w:rPr>
        <w:t>la</w:t>
      </w:r>
      <w:proofErr w:type="gramEnd"/>
      <w:r w:rsidRPr="00776BCE">
        <w:rPr>
          <w:rFonts w:ascii="Arial" w:eastAsia="Times New Roman" w:hAnsi="Arial" w:cs="Arial"/>
          <w:kern w:val="1"/>
          <w:sz w:val="20"/>
          <w:szCs w:val="20"/>
          <w:lang w:eastAsia="zh-CN"/>
        </w:rPr>
        <w:t xml:space="preserve"> seconda prevede una serie di </w:t>
      </w:r>
      <w:r w:rsidRPr="00776BCE">
        <w:rPr>
          <w:rFonts w:ascii="Arial" w:eastAsia="Times New Roman" w:hAnsi="Arial" w:cs="Arial"/>
          <w:i/>
          <w:kern w:val="1"/>
          <w:sz w:val="20"/>
          <w:szCs w:val="20"/>
          <w:lang w:eastAsia="zh-CN"/>
        </w:rPr>
        <w:t>interventi mirati</w:t>
      </w:r>
      <w:r w:rsidR="0074616A" w:rsidRPr="00776BCE">
        <w:rPr>
          <w:rFonts w:ascii="Arial" w:eastAsia="Times New Roman" w:hAnsi="Arial" w:cs="Arial"/>
          <w:i/>
          <w:kern w:val="1"/>
          <w:sz w:val="20"/>
          <w:szCs w:val="20"/>
          <w:lang w:eastAsia="zh-CN"/>
        </w:rPr>
        <w:t xml:space="preserve"> </w:t>
      </w:r>
      <w:r w:rsidRPr="00776BCE">
        <w:rPr>
          <w:rFonts w:ascii="Arial" w:eastAsia="Times New Roman" w:hAnsi="Arial" w:cs="Arial"/>
          <w:kern w:val="1"/>
          <w:sz w:val="20"/>
          <w:szCs w:val="20"/>
          <w:lang w:eastAsia="zh-CN"/>
        </w:rPr>
        <w:t>per sostenere l’incremento dell’</w:t>
      </w:r>
      <w:proofErr w:type="spellStart"/>
      <w:r w:rsidRPr="00776BCE">
        <w:rPr>
          <w:rFonts w:ascii="Arial" w:eastAsia="Times New Roman" w:hAnsi="Arial" w:cs="Arial"/>
          <w:kern w:val="1"/>
          <w:sz w:val="20"/>
          <w:szCs w:val="20"/>
          <w:lang w:eastAsia="zh-CN"/>
        </w:rPr>
        <w:t>occupabilità</w:t>
      </w:r>
      <w:proofErr w:type="spellEnd"/>
      <w:r w:rsidRPr="00776BCE">
        <w:rPr>
          <w:rFonts w:ascii="Arial" w:eastAsia="Times New Roman" w:hAnsi="Arial" w:cs="Arial"/>
          <w:kern w:val="1"/>
          <w:sz w:val="20"/>
          <w:szCs w:val="20"/>
          <w:lang w:eastAsia="zh-CN"/>
        </w:rPr>
        <w:t xml:space="preserve">, della partecipazione al mercato del lavoro e dell'autoimprenditorialità. Tali interventi dovranno integrarsi con gli altri strumenti della Programmazione 2014-2020 che, progettati su scala regionale, in taluni casi potranno calarsi e adattarsi alle specificità del quartiere. </w:t>
      </w:r>
    </w:p>
    <w:p w:rsidR="00B47455" w:rsidRPr="00E91F84" w:rsidRDefault="00B47455" w:rsidP="00B47455">
      <w:pPr>
        <w:keepNext/>
        <w:keepLines/>
        <w:suppressAutoHyphens/>
        <w:autoSpaceDE w:val="0"/>
        <w:spacing w:before="240" w:after="0" w:line="300" w:lineRule="atLeast"/>
        <w:jc w:val="both"/>
        <w:rPr>
          <w:rFonts w:ascii="Arial" w:eastAsia="Times New Roman" w:hAnsi="Arial" w:cs="Arial"/>
          <w:b/>
          <w:kern w:val="1"/>
          <w:sz w:val="20"/>
          <w:szCs w:val="20"/>
          <w:lang w:eastAsia="zh-CN"/>
        </w:rPr>
      </w:pPr>
      <w:r w:rsidRPr="00E91F84">
        <w:rPr>
          <w:rFonts w:ascii="Arial" w:eastAsia="Times New Roman" w:hAnsi="Arial" w:cs="Arial"/>
          <w:b/>
          <w:kern w:val="1"/>
          <w:sz w:val="20"/>
          <w:szCs w:val="20"/>
          <w:lang w:eastAsia="zh-CN"/>
        </w:rPr>
        <w:t xml:space="preserve">Processo </w:t>
      </w:r>
      <w:r>
        <w:rPr>
          <w:rFonts w:ascii="Arial" w:eastAsia="Times New Roman" w:hAnsi="Arial" w:cs="Arial"/>
          <w:b/>
          <w:kern w:val="1"/>
          <w:sz w:val="20"/>
          <w:szCs w:val="20"/>
          <w:lang w:eastAsia="zh-CN"/>
        </w:rPr>
        <w:t>p</w:t>
      </w:r>
      <w:r w:rsidRPr="00E91F84">
        <w:rPr>
          <w:rFonts w:ascii="Arial" w:eastAsia="Times New Roman" w:hAnsi="Arial" w:cs="Arial"/>
          <w:b/>
          <w:kern w:val="1"/>
          <w:sz w:val="20"/>
          <w:szCs w:val="20"/>
          <w:lang w:eastAsia="zh-CN"/>
        </w:rPr>
        <w:t>artecipativo</w:t>
      </w:r>
    </w:p>
    <w:p w:rsidR="00B47455" w:rsidRDefault="00B47455" w:rsidP="00B47455">
      <w:pPr>
        <w:keepNext/>
        <w:keepLines/>
        <w:suppressAutoHyphens/>
        <w:autoSpaceDE w:val="0"/>
        <w:spacing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 xml:space="preserve">Sviluppo della </w:t>
      </w:r>
      <w:proofErr w:type="spellStart"/>
      <w:r w:rsidRPr="00BF38B6">
        <w:rPr>
          <w:rFonts w:ascii="Arial" w:eastAsia="Times New Roman" w:hAnsi="Arial" w:cs="Arial"/>
          <w:i/>
          <w:kern w:val="1"/>
          <w:sz w:val="20"/>
          <w:szCs w:val="20"/>
          <w:lang w:eastAsia="zh-CN"/>
        </w:rPr>
        <w:t>citizen</w:t>
      </w:r>
      <w:proofErr w:type="spellEnd"/>
      <w:r w:rsidRPr="00BF38B6">
        <w:rPr>
          <w:rFonts w:ascii="Arial" w:eastAsia="Times New Roman" w:hAnsi="Arial" w:cs="Arial"/>
          <w:i/>
          <w:kern w:val="1"/>
          <w:sz w:val="20"/>
          <w:szCs w:val="20"/>
          <w:lang w:eastAsia="zh-CN"/>
        </w:rPr>
        <w:t xml:space="preserve"> </w:t>
      </w:r>
      <w:proofErr w:type="spellStart"/>
      <w:r w:rsidRPr="00BF38B6">
        <w:rPr>
          <w:rFonts w:ascii="Arial" w:eastAsia="Times New Roman" w:hAnsi="Arial" w:cs="Arial"/>
          <w:i/>
          <w:kern w:val="1"/>
          <w:sz w:val="20"/>
          <w:szCs w:val="20"/>
          <w:lang w:eastAsia="zh-CN"/>
        </w:rPr>
        <w:t>participation</w:t>
      </w:r>
      <w:proofErr w:type="spellEnd"/>
      <w:r w:rsidRPr="00BF38B6">
        <w:rPr>
          <w:rFonts w:ascii="Arial" w:eastAsia="Times New Roman" w:hAnsi="Arial" w:cs="Arial"/>
          <w:i/>
          <w:kern w:val="1"/>
          <w:sz w:val="20"/>
          <w:szCs w:val="20"/>
          <w:lang w:eastAsia="zh-CN"/>
        </w:rPr>
        <w:t xml:space="preserve"> e </w:t>
      </w:r>
      <w:proofErr w:type="spellStart"/>
      <w:r w:rsidRPr="00BF38B6">
        <w:rPr>
          <w:rFonts w:ascii="Arial" w:eastAsia="Times New Roman" w:hAnsi="Arial" w:cs="Arial"/>
          <w:i/>
          <w:kern w:val="1"/>
          <w:sz w:val="20"/>
          <w:szCs w:val="20"/>
          <w:lang w:eastAsia="zh-CN"/>
        </w:rPr>
        <w:t>accontability</w:t>
      </w:r>
      <w:proofErr w:type="spellEnd"/>
      <w:r w:rsidRPr="00E91F84">
        <w:rPr>
          <w:rFonts w:ascii="Arial" w:eastAsia="Times New Roman" w:hAnsi="Arial" w:cs="Arial"/>
          <w:kern w:val="1"/>
          <w:sz w:val="20"/>
          <w:szCs w:val="20"/>
          <w:lang w:eastAsia="zh-CN"/>
        </w:rPr>
        <w:t xml:space="preserve"> per informare stimolare, coinvolgere, concretizzare e potenziare i risultati attesi dell’ITI.</w:t>
      </w:r>
      <w:r w:rsidR="0074616A">
        <w:rPr>
          <w:rFonts w:ascii="Arial" w:eastAsia="Times New Roman" w:hAnsi="Arial" w:cs="Arial"/>
          <w:kern w:val="1"/>
          <w:sz w:val="20"/>
          <w:szCs w:val="20"/>
          <w:lang w:eastAsia="zh-CN"/>
        </w:rPr>
        <w:t xml:space="preserve"> </w:t>
      </w:r>
      <w:r w:rsidRPr="00E91F84">
        <w:rPr>
          <w:rFonts w:ascii="Arial" w:eastAsia="Times New Roman" w:hAnsi="Arial" w:cs="Arial"/>
          <w:kern w:val="1"/>
          <w:sz w:val="20"/>
          <w:szCs w:val="20"/>
          <w:lang w:eastAsia="zh-CN"/>
        </w:rPr>
        <w:t>L’intervento si pone come strumento trasversale di accompagnamento alle azioni dell’ITI per informare, costruire consapevolezza sulle opportunità di cambiamento materiale ed immateriale, costruire un percorso di fiducia per promuovere e guidare la crescita e la responsabilità civile degli abitanti del quartiere. Nello specifico, il lavoro si concretizzerà nella condivisione della strategia e delle azioni individuando i punti utili alla crescita della responsabilità civile, al rafforzamento delle reti sociali deboli, a far sentire il quartiere partecipe di un processo di condiviso. L’intervento si divide su due linee: una a livello generale su tutto l’ITI; l’altra su ogni singola azione che lo compone.</w:t>
      </w:r>
    </w:p>
    <w:p w:rsidR="00B47455" w:rsidRPr="00E91F84" w:rsidRDefault="00B47455" w:rsidP="00B47455">
      <w:pPr>
        <w:keepNext/>
        <w:keepLines/>
        <w:suppressAutoHyphens/>
        <w:autoSpaceDE w:val="0"/>
        <w:spacing w:before="240" w:after="0" w:line="300" w:lineRule="atLeast"/>
        <w:jc w:val="both"/>
        <w:rPr>
          <w:rFonts w:ascii="Arial" w:eastAsia="Times New Roman" w:hAnsi="Arial" w:cs="Arial"/>
          <w:b/>
          <w:kern w:val="1"/>
          <w:sz w:val="20"/>
          <w:szCs w:val="20"/>
          <w:lang w:eastAsia="zh-CN"/>
        </w:rPr>
      </w:pPr>
      <w:r>
        <w:rPr>
          <w:rFonts w:ascii="Arial" w:eastAsia="Times New Roman" w:hAnsi="Arial" w:cs="Arial"/>
          <w:b/>
          <w:kern w:val="1"/>
          <w:sz w:val="20"/>
          <w:szCs w:val="20"/>
          <w:lang w:eastAsia="zh-CN"/>
        </w:rPr>
        <w:t>Azioni di supporto</w:t>
      </w:r>
    </w:p>
    <w:p w:rsidR="00B47455" w:rsidRPr="00E91F84" w:rsidRDefault="00B47455" w:rsidP="00B47455">
      <w:pPr>
        <w:widowControl w:val="0"/>
        <w:suppressAutoHyphens/>
        <w:autoSpaceDE w:val="0"/>
        <w:spacing w:after="0" w:line="300" w:lineRule="atLeast"/>
        <w:jc w:val="both"/>
        <w:rPr>
          <w:rFonts w:ascii="Arial" w:hAnsi="Arial" w:cs="Arial"/>
          <w:sz w:val="20"/>
          <w:szCs w:val="20"/>
          <w:lang w:eastAsia="zh-CN"/>
        </w:rPr>
      </w:pPr>
      <w:r w:rsidRPr="00E91F84">
        <w:rPr>
          <w:rFonts w:ascii="Arial" w:hAnsi="Arial" w:cs="Arial"/>
          <w:sz w:val="20"/>
          <w:szCs w:val="20"/>
          <w:lang w:eastAsia="zh-CN"/>
        </w:rPr>
        <w:t xml:space="preserve">Per la realizzazione di un’attività complessa quale quella dell’ITI è necessario supportare la costituenda Autorità Urbana </w:t>
      </w:r>
      <w:r>
        <w:rPr>
          <w:rFonts w:ascii="Arial" w:hAnsi="Arial" w:cs="Arial"/>
          <w:sz w:val="20"/>
          <w:szCs w:val="20"/>
          <w:lang w:eastAsia="zh-CN"/>
        </w:rPr>
        <w:t xml:space="preserve">(AU) </w:t>
      </w:r>
      <w:r w:rsidRPr="00E91F84">
        <w:rPr>
          <w:rFonts w:ascii="Arial" w:hAnsi="Arial" w:cs="Arial"/>
          <w:sz w:val="20"/>
          <w:szCs w:val="20"/>
          <w:lang w:eastAsia="zh-CN"/>
        </w:rPr>
        <w:t xml:space="preserve">nello svolgimento del delicato compito di Organismo Intermedio in ragione anche del numero e tipologia di funzioni delegate dall’AdG. In particolare, in relazione alle modalità organizzative che </w:t>
      </w:r>
      <w:r>
        <w:rPr>
          <w:rFonts w:ascii="Arial" w:hAnsi="Arial" w:cs="Arial"/>
          <w:sz w:val="20"/>
          <w:szCs w:val="20"/>
          <w:lang w:eastAsia="zh-CN"/>
        </w:rPr>
        <w:t>sa</w:t>
      </w:r>
      <w:r w:rsidRPr="00E91F84">
        <w:rPr>
          <w:rFonts w:ascii="Arial" w:hAnsi="Arial" w:cs="Arial"/>
          <w:sz w:val="20"/>
          <w:szCs w:val="20"/>
          <w:lang w:eastAsia="zh-CN"/>
        </w:rPr>
        <w:t xml:space="preserve">ranno adottate dall’AU e che saranno oggetto di audit da parte dell’AdG, si prevedono </w:t>
      </w:r>
      <w:r>
        <w:rPr>
          <w:rFonts w:ascii="Arial" w:hAnsi="Arial" w:cs="Arial"/>
          <w:sz w:val="20"/>
          <w:szCs w:val="20"/>
          <w:lang w:eastAsia="zh-CN"/>
        </w:rPr>
        <w:t xml:space="preserve">le </w:t>
      </w:r>
      <w:r w:rsidRPr="00E91F84">
        <w:rPr>
          <w:rFonts w:ascii="Arial" w:hAnsi="Arial" w:cs="Arial"/>
          <w:sz w:val="20"/>
          <w:szCs w:val="20"/>
          <w:lang w:eastAsia="zh-CN"/>
        </w:rPr>
        <w:t>due tipologie di supporto</w:t>
      </w:r>
      <w:r>
        <w:rPr>
          <w:rFonts w:ascii="Arial" w:hAnsi="Arial" w:cs="Arial"/>
          <w:sz w:val="20"/>
          <w:szCs w:val="20"/>
          <w:lang w:eastAsia="zh-CN"/>
        </w:rPr>
        <w:t xml:space="preserve"> di seguito descritte.</w:t>
      </w:r>
    </w:p>
    <w:p w:rsidR="00B47455" w:rsidRPr="00E91F84" w:rsidRDefault="00B47455" w:rsidP="00B47455">
      <w:pPr>
        <w:widowControl w:val="0"/>
        <w:numPr>
          <w:ilvl w:val="0"/>
          <w:numId w:val="7"/>
        </w:numPr>
        <w:suppressAutoHyphens/>
        <w:autoSpaceDE w:val="0"/>
        <w:spacing w:before="100" w:after="0" w:line="300" w:lineRule="atLeast"/>
        <w:contextualSpacing/>
        <w:jc w:val="both"/>
        <w:rPr>
          <w:rFonts w:ascii="Arial" w:hAnsi="Arial" w:cs="Arial"/>
          <w:sz w:val="20"/>
          <w:szCs w:val="20"/>
          <w:lang w:eastAsia="zh-CN"/>
        </w:rPr>
      </w:pPr>
      <w:r>
        <w:rPr>
          <w:rFonts w:ascii="Arial" w:hAnsi="Arial" w:cs="Arial"/>
          <w:b/>
          <w:sz w:val="20"/>
          <w:szCs w:val="20"/>
          <w:lang w:eastAsia="zh-CN"/>
        </w:rPr>
        <w:t>A</w:t>
      </w:r>
      <w:r w:rsidRPr="00E91F84">
        <w:rPr>
          <w:rFonts w:ascii="Arial" w:hAnsi="Arial" w:cs="Arial"/>
          <w:b/>
          <w:sz w:val="20"/>
          <w:szCs w:val="20"/>
          <w:lang w:eastAsia="zh-CN"/>
        </w:rPr>
        <w:t>ttività di affiancamento e di formazione</w:t>
      </w:r>
      <w:r>
        <w:rPr>
          <w:rFonts w:ascii="Arial" w:hAnsi="Arial" w:cs="Arial"/>
          <w:sz w:val="20"/>
          <w:szCs w:val="20"/>
          <w:lang w:eastAsia="zh-CN"/>
        </w:rPr>
        <w:t>:</w:t>
      </w:r>
      <w:r w:rsidR="0074616A">
        <w:rPr>
          <w:rFonts w:ascii="Arial" w:hAnsi="Arial" w:cs="Arial"/>
          <w:sz w:val="20"/>
          <w:szCs w:val="20"/>
          <w:lang w:eastAsia="zh-CN"/>
        </w:rPr>
        <w:t xml:space="preserve"> </w:t>
      </w:r>
      <w:r>
        <w:rPr>
          <w:rFonts w:ascii="Arial" w:hAnsi="Arial" w:cs="Arial"/>
          <w:sz w:val="20"/>
          <w:szCs w:val="20"/>
          <w:lang w:eastAsia="zh-CN"/>
        </w:rPr>
        <w:t>s</w:t>
      </w:r>
      <w:r w:rsidRPr="00E91F84">
        <w:rPr>
          <w:rFonts w:ascii="Arial" w:hAnsi="Arial" w:cs="Arial"/>
          <w:sz w:val="20"/>
          <w:szCs w:val="20"/>
          <w:lang w:eastAsia="zh-CN"/>
        </w:rPr>
        <w:t xml:space="preserve">arà avviata un’attività di affiancamento da parte dello staff dell’AdG ai funzionari/dirigenti incardinati nella struttura dell’AU. L’attività </w:t>
      </w:r>
      <w:r>
        <w:rPr>
          <w:rFonts w:ascii="Arial" w:hAnsi="Arial" w:cs="Arial"/>
          <w:sz w:val="20"/>
          <w:szCs w:val="20"/>
          <w:lang w:eastAsia="zh-CN"/>
        </w:rPr>
        <w:t>sarà</w:t>
      </w:r>
      <w:r w:rsidRPr="00E91F84">
        <w:rPr>
          <w:rFonts w:ascii="Arial" w:hAnsi="Arial" w:cs="Arial"/>
          <w:sz w:val="20"/>
          <w:szCs w:val="20"/>
          <w:lang w:eastAsia="zh-CN"/>
        </w:rPr>
        <w:t xml:space="preserve"> svolta con tecniche di </w:t>
      </w:r>
      <w:r w:rsidRPr="00E91F84">
        <w:rPr>
          <w:rFonts w:ascii="Arial" w:hAnsi="Arial" w:cs="Arial"/>
          <w:i/>
          <w:sz w:val="20"/>
          <w:szCs w:val="20"/>
          <w:lang w:eastAsia="zh-CN"/>
        </w:rPr>
        <w:t>training on the job</w:t>
      </w:r>
      <w:r w:rsidRPr="00E91F84">
        <w:rPr>
          <w:rFonts w:ascii="Arial" w:hAnsi="Arial" w:cs="Arial"/>
          <w:sz w:val="20"/>
          <w:szCs w:val="20"/>
          <w:lang w:eastAsia="zh-CN"/>
        </w:rPr>
        <w:t xml:space="preserve"> oltreché con incontri tecnici su specifiche tematiche. Durante l’affiancamento l’AdG valuterà l’opportunità di avviare altre attività di trasferimento di competenze attraverso l’attivazione dell’OT 11</w:t>
      </w:r>
      <w:r>
        <w:rPr>
          <w:rFonts w:ascii="Arial" w:hAnsi="Arial" w:cs="Arial"/>
          <w:sz w:val="20"/>
          <w:szCs w:val="20"/>
          <w:lang w:eastAsia="zh-CN"/>
        </w:rPr>
        <w:t>.</w:t>
      </w:r>
    </w:p>
    <w:p w:rsidR="00B47455" w:rsidRDefault="00B47455" w:rsidP="00B47455">
      <w:pPr>
        <w:widowControl w:val="0"/>
        <w:numPr>
          <w:ilvl w:val="0"/>
          <w:numId w:val="7"/>
        </w:numPr>
        <w:suppressAutoHyphens/>
        <w:autoSpaceDE w:val="0"/>
        <w:spacing w:before="100" w:after="0" w:line="300" w:lineRule="atLeast"/>
        <w:contextualSpacing/>
        <w:jc w:val="both"/>
        <w:rPr>
          <w:rFonts w:ascii="Arial" w:eastAsia="Times New Roman" w:hAnsi="Arial" w:cs="Arial"/>
          <w:b/>
          <w:kern w:val="1"/>
          <w:sz w:val="20"/>
          <w:szCs w:val="20"/>
          <w:lang w:eastAsia="zh-CN"/>
        </w:rPr>
      </w:pPr>
      <w:r>
        <w:rPr>
          <w:rFonts w:ascii="Arial" w:hAnsi="Arial" w:cs="Arial"/>
          <w:b/>
          <w:sz w:val="20"/>
          <w:szCs w:val="20"/>
          <w:lang w:eastAsia="zh-CN"/>
        </w:rPr>
        <w:t>A</w:t>
      </w:r>
      <w:r w:rsidRPr="00E91F84">
        <w:rPr>
          <w:rFonts w:ascii="Arial" w:hAnsi="Arial" w:cs="Arial"/>
          <w:b/>
          <w:sz w:val="20"/>
          <w:szCs w:val="20"/>
          <w:lang w:eastAsia="zh-CN"/>
        </w:rPr>
        <w:t xml:space="preserve">ttività di </w:t>
      </w:r>
      <w:r>
        <w:rPr>
          <w:rFonts w:ascii="Arial" w:hAnsi="Arial" w:cs="Arial"/>
          <w:b/>
          <w:sz w:val="20"/>
          <w:szCs w:val="20"/>
          <w:lang w:eastAsia="zh-CN"/>
        </w:rPr>
        <w:t>a</w:t>
      </w:r>
      <w:r w:rsidRPr="00E91F84">
        <w:rPr>
          <w:rFonts w:ascii="Arial" w:hAnsi="Arial" w:cs="Arial"/>
          <w:b/>
          <w:sz w:val="20"/>
          <w:szCs w:val="20"/>
          <w:lang w:eastAsia="zh-CN"/>
        </w:rPr>
        <w:t xml:space="preserve">ssistenza </w:t>
      </w:r>
      <w:r>
        <w:rPr>
          <w:rFonts w:ascii="Arial" w:hAnsi="Arial" w:cs="Arial"/>
          <w:b/>
          <w:sz w:val="20"/>
          <w:szCs w:val="20"/>
          <w:lang w:eastAsia="zh-CN"/>
        </w:rPr>
        <w:t>t</w:t>
      </w:r>
      <w:r w:rsidRPr="00E91F84">
        <w:rPr>
          <w:rFonts w:ascii="Arial" w:hAnsi="Arial" w:cs="Arial"/>
          <w:b/>
          <w:sz w:val="20"/>
          <w:szCs w:val="20"/>
          <w:lang w:eastAsia="zh-CN"/>
        </w:rPr>
        <w:t>ecnica</w:t>
      </w:r>
      <w:r>
        <w:rPr>
          <w:rFonts w:ascii="Arial" w:hAnsi="Arial" w:cs="Arial"/>
          <w:b/>
          <w:sz w:val="20"/>
          <w:szCs w:val="20"/>
          <w:lang w:eastAsia="zh-CN"/>
        </w:rPr>
        <w:t>,</w:t>
      </w:r>
      <w:r w:rsidRPr="00E91F84">
        <w:rPr>
          <w:rFonts w:ascii="Arial" w:hAnsi="Arial" w:cs="Arial"/>
          <w:sz w:val="20"/>
          <w:szCs w:val="20"/>
          <w:lang w:eastAsia="zh-CN"/>
        </w:rPr>
        <w:t xml:space="preserve"> con supporti </w:t>
      </w:r>
      <w:proofErr w:type="spellStart"/>
      <w:r w:rsidRPr="00E91F84">
        <w:rPr>
          <w:rFonts w:ascii="Arial" w:hAnsi="Arial" w:cs="Arial"/>
          <w:sz w:val="20"/>
          <w:szCs w:val="20"/>
          <w:lang w:eastAsia="zh-CN"/>
        </w:rPr>
        <w:t>consulenziali</w:t>
      </w:r>
      <w:proofErr w:type="spellEnd"/>
      <w:r w:rsidRPr="00E91F84">
        <w:rPr>
          <w:rFonts w:ascii="Arial" w:hAnsi="Arial" w:cs="Arial"/>
          <w:sz w:val="20"/>
          <w:szCs w:val="20"/>
          <w:lang w:eastAsia="zh-CN"/>
        </w:rPr>
        <w:t xml:space="preserve"> organizzati sia rispetto alle modalità di erogazione </w:t>
      </w:r>
      <w:r>
        <w:rPr>
          <w:rFonts w:ascii="Arial" w:hAnsi="Arial" w:cs="Arial"/>
          <w:sz w:val="20"/>
          <w:szCs w:val="20"/>
          <w:lang w:eastAsia="zh-CN"/>
        </w:rPr>
        <w:t>sia</w:t>
      </w:r>
      <w:r w:rsidRPr="00E91F84">
        <w:rPr>
          <w:rFonts w:ascii="Arial" w:hAnsi="Arial" w:cs="Arial"/>
          <w:sz w:val="20"/>
          <w:szCs w:val="20"/>
          <w:lang w:eastAsia="zh-CN"/>
        </w:rPr>
        <w:t xml:space="preserve"> rispetto alle expertise fornite</w:t>
      </w:r>
      <w:r>
        <w:rPr>
          <w:rFonts w:ascii="Arial" w:hAnsi="Arial" w:cs="Arial"/>
          <w:sz w:val="20"/>
          <w:szCs w:val="20"/>
          <w:lang w:eastAsia="zh-CN"/>
        </w:rPr>
        <w:t xml:space="preserve"> (gestione e attuazione dell’ITI, monitoraggio, piano di comunicazione, ecc.)</w:t>
      </w:r>
    </w:p>
    <w:p w:rsidR="00B47455" w:rsidRPr="00151B4B" w:rsidRDefault="00B47455" w:rsidP="00B47455">
      <w:pPr>
        <w:pStyle w:val="Paragrafoelenco"/>
        <w:widowControl w:val="0"/>
        <w:numPr>
          <w:ilvl w:val="0"/>
          <w:numId w:val="5"/>
        </w:numPr>
        <w:suppressAutoHyphens/>
        <w:autoSpaceDE w:val="0"/>
        <w:spacing w:before="120" w:after="120" w:line="240" w:lineRule="auto"/>
        <w:ind w:left="284" w:hanging="284"/>
        <w:rPr>
          <w:rFonts w:ascii="Arial" w:eastAsia="Times New Roman" w:hAnsi="Arial" w:cs="Arial"/>
          <w:b/>
          <w:smallCaps/>
          <w:kern w:val="20"/>
          <w:lang w:eastAsia="zh-CN"/>
        </w:rPr>
      </w:pPr>
      <w:r w:rsidRPr="00151B4B">
        <w:rPr>
          <w:rFonts w:ascii="Arial" w:eastAsia="Times New Roman" w:hAnsi="Arial" w:cs="Arial"/>
          <w:b/>
          <w:smallCaps/>
          <w:kern w:val="20"/>
          <w:lang w:eastAsia="zh-CN"/>
        </w:rPr>
        <w:t>Coerenza con gli strumenti di pianificazione vigenti</w:t>
      </w:r>
    </w:p>
    <w:p w:rsidR="00B47455" w:rsidRPr="002B27CF"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 xml:space="preserve">Il Comune di Cagliari intende </w:t>
      </w:r>
      <w:r w:rsidRPr="00C13ECF">
        <w:rPr>
          <w:rFonts w:ascii="Arial" w:eastAsia="Times New Roman" w:hAnsi="Arial" w:cs="Arial"/>
          <w:kern w:val="1"/>
          <w:sz w:val="20"/>
          <w:szCs w:val="20"/>
          <w:lang w:eastAsia="zh-CN"/>
        </w:rPr>
        <w:t xml:space="preserve">accompagnare il processo di rigenerazione urbana con interventi che agiscano sul tessuto sociale, capaci di guidare individui e gruppi in un percorso orientato a migliorarne la condizione attuale e a garantire in prospettiva la sostenibilità dell’intero intervento integrato. </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La strategia che sottende l’</w:t>
      </w:r>
      <w:r w:rsidRPr="00C13ECF">
        <w:rPr>
          <w:rFonts w:ascii="Arial" w:eastAsia="Times New Roman" w:hAnsi="Arial" w:cs="Arial"/>
          <w:kern w:val="1"/>
          <w:sz w:val="20"/>
          <w:szCs w:val="20"/>
          <w:lang w:eastAsia="zh-CN"/>
        </w:rPr>
        <w:t>attuazione dell’ITI nel suo complesso è disegnata</w:t>
      </w:r>
      <w:r>
        <w:rPr>
          <w:rFonts w:ascii="Arial" w:eastAsia="Times New Roman" w:hAnsi="Arial" w:cs="Arial"/>
          <w:kern w:val="1"/>
          <w:sz w:val="20"/>
          <w:szCs w:val="20"/>
          <w:lang w:eastAsia="zh-CN"/>
        </w:rPr>
        <w:t>, pertanto,</w:t>
      </w:r>
      <w:r w:rsidRPr="00C13ECF">
        <w:rPr>
          <w:rFonts w:ascii="Arial" w:eastAsia="Times New Roman" w:hAnsi="Arial" w:cs="Arial"/>
          <w:kern w:val="1"/>
          <w:sz w:val="20"/>
          <w:szCs w:val="20"/>
          <w:lang w:eastAsia="zh-CN"/>
        </w:rPr>
        <w:t xml:space="preserve"> tenendo in considerazione la molteplicità di strumenti di pianificazione attualmente vigenti a livello comunale e la coerenza con i progetti in corso. </w:t>
      </w:r>
      <w:r>
        <w:rPr>
          <w:rFonts w:ascii="Arial" w:eastAsia="Times New Roman" w:hAnsi="Arial" w:cs="Arial"/>
          <w:kern w:val="1"/>
          <w:sz w:val="20"/>
          <w:szCs w:val="20"/>
          <w:lang w:eastAsia="zh-CN"/>
        </w:rPr>
        <w:t>Gli</w:t>
      </w:r>
      <w:r w:rsidRPr="00C13ECF">
        <w:rPr>
          <w:rFonts w:ascii="Arial" w:eastAsia="Times New Roman" w:hAnsi="Arial" w:cs="Arial"/>
          <w:kern w:val="1"/>
          <w:sz w:val="20"/>
          <w:szCs w:val="20"/>
          <w:lang w:eastAsia="zh-CN"/>
        </w:rPr>
        <w:t xml:space="preserve"> strumenti </w:t>
      </w:r>
      <w:r>
        <w:rPr>
          <w:rFonts w:ascii="Arial" w:eastAsia="Times New Roman" w:hAnsi="Arial" w:cs="Arial"/>
          <w:kern w:val="1"/>
          <w:sz w:val="20"/>
          <w:szCs w:val="20"/>
          <w:lang w:eastAsia="zh-CN"/>
        </w:rPr>
        <w:t xml:space="preserve">a </w:t>
      </w:r>
      <w:r w:rsidRPr="00C13ECF">
        <w:rPr>
          <w:rFonts w:ascii="Arial" w:eastAsia="Times New Roman" w:hAnsi="Arial" w:cs="Arial"/>
          <w:kern w:val="1"/>
          <w:sz w:val="20"/>
          <w:szCs w:val="20"/>
          <w:lang w:eastAsia="zh-CN"/>
        </w:rPr>
        <w:t>cui si fa riferimento</w:t>
      </w:r>
      <w:r>
        <w:rPr>
          <w:rFonts w:ascii="Arial" w:eastAsia="Times New Roman" w:hAnsi="Arial" w:cs="Arial"/>
          <w:kern w:val="1"/>
          <w:sz w:val="20"/>
          <w:szCs w:val="20"/>
          <w:lang w:eastAsia="zh-CN"/>
        </w:rPr>
        <w:t>, in particolare, sono</w:t>
      </w:r>
      <w:r w:rsidRPr="00C13ECF">
        <w:rPr>
          <w:rFonts w:ascii="Arial" w:eastAsia="Times New Roman" w:hAnsi="Arial" w:cs="Arial"/>
          <w:kern w:val="1"/>
          <w:sz w:val="20"/>
          <w:szCs w:val="20"/>
          <w:lang w:eastAsia="zh-CN"/>
        </w:rPr>
        <w:t xml:space="preserve">: </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lastRenderedPageBreak/>
        <w:t>1) Piano Strategico Comunale</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 xml:space="preserve">2) Piano strategico Intercomunale </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3) Piano Urbanistico</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4) Piano triennale delle opere pubbliche</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5) Piano quinquennale della cultura</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6) Relazione previsionale programmatica</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7) Piano della mobilità</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 xml:space="preserve">8) PAES </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9) Bilancio comunale</w:t>
      </w:r>
    </w:p>
    <w:p w:rsidR="003D3D1E"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C13ECF">
        <w:rPr>
          <w:rFonts w:ascii="Arial" w:eastAsia="Times New Roman" w:hAnsi="Arial" w:cs="Arial"/>
          <w:kern w:val="1"/>
          <w:sz w:val="20"/>
          <w:szCs w:val="20"/>
          <w:lang w:eastAsia="zh-CN"/>
        </w:rPr>
        <w:t xml:space="preserve">10) PLUS - Piano Locale Unitario dei Servizi alla persona 2012 </w:t>
      </w:r>
      <w:r w:rsidR="003D3D1E">
        <w:rPr>
          <w:rFonts w:ascii="Arial" w:eastAsia="Times New Roman" w:hAnsi="Arial" w:cs="Arial"/>
          <w:kern w:val="1"/>
          <w:sz w:val="20"/>
          <w:szCs w:val="20"/>
          <w:lang w:eastAsia="zh-CN"/>
        </w:rPr>
        <w:t>–</w:t>
      </w:r>
      <w:r w:rsidRPr="00C13ECF">
        <w:rPr>
          <w:rFonts w:ascii="Arial" w:eastAsia="Times New Roman" w:hAnsi="Arial" w:cs="Arial"/>
          <w:kern w:val="1"/>
          <w:sz w:val="20"/>
          <w:szCs w:val="20"/>
          <w:lang w:eastAsia="zh-CN"/>
        </w:rPr>
        <w:t xml:space="preserve"> 2014</w:t>
      </w:r>
    </w:p>
    <w:p w:rsidR="00B47455" w:rsidRDefault="003D3D1E" w:rsidP="00B47455">
      <w:pPr>
        <w:widowControl w:val="0"/>
        <w:suppressAutoHyphens/>
        <w:autoSpaceDE w:val="0"/>
        <w:spacing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11) Bilancio sociale 2014</w:t>
      </w:r>
    </w:p>
    <w:p w:rsidR="00B47455" w:rsidRPr="00C13ECF"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2B27CF">
        <w:rPr>
          <w:rFonts w:ascii="Arial" w:eastAsia="Times New Roman" w:hAnsi="Arial" w:cs="Arial"/>
          <w:kern w:val="1"/>
          <w:sz w:val="20"/>
          <w:szCs w:val="20"/>
          <w:lang w:eastAsia="zh-CN"/>
        </w:rPr>
        <w:t>Esiste, pertanto, un disegno di carattere generale al quale fa riferimento il presente progetto nella selezione di interventi puntuali in risposta a specifici fabbisogni emersi dall’analisi dell’ambito territoriale.</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r w:rsidRPr="00B41342">
        <w:rPr>
          <w:rFonts w:ascii="Arial" w:eastAsia="Times New Roman" w:hAnsi="Arial" w:cs="Arial"/>
          <w:kern w:val="1"/>
          <w:sz w:val="20"/>
          <w:szCs w:val="20"/>
          <w:lang w:eastAsia="zh-CN"/>
        </w:rPr>
        <w:t>Per avvalorare l’impianto strategico proposto ed evidenziarne le connessioni con l’analisi di contesto dell’area</w:t>
      </w:r>
      <w:r>
        <w:rPr>
          <w:rFonts w:ascii="Arial" w:eastAsia="Times New Roman" w:hAnsi="Arial" w:cs="Arial"/>
          <w:kern w:val="1"/>
          <w:sz w:val="20"/>
          <w:szCs w:val="20"/>
          <w:lang w:eastAsia="zh-CN"/>
        </w:rPr>
        <w:t>,</w:t>
      </w:r>
      <w:r w:rsidRPr="00B41342">
        <w:rPr>
          <w:rFonts w:ascii="Arial" w:eastAsia="Times New Roman" w:hAnsi="Arial" w:cs="Arial"/>
          <w:kern w:val="1"/>
          <w:sz w:val="20"/>
          <w:szCs w:val="20"/>
          <w:lang w:eastAsia="zh-CN"/>
        </w:rPr>
        <w:t xml:space="preserve"> di seguito si propone una lettura sintetica della correlazione tra i problemi/fabbisogni rilevati e le azioni, che in linea con la strategia, </w:t>
      </w:r>
      <w:r>
        <w:rPr>
          <w:rFonts w:ascii="Arial" w:eastAsia="Times New Roman" w:hAnsi="Arial" w:cs="Arial"/>
          <w:kern w:val="1"/>
          <w:sz w:val="20"/>
          <w:szCs w:val="20"/>
          <w:lang w:eastAsia="zh-CN"/>
        </w:rPr>
        <w:t>si vogliono realizzare</w:t>
      </w:r>
      <w:r w:rsidRPr="00B41342">
        <w:rPr>
          <w:rFonts w:ascii="Arial" w:eastAsia="Times New Roman" w:hAnsi="Arial" w:cs="Arial"/>
          <w:kern w:val="1"/>
          <w:sz w:val="20"/>
          <w:szCs w:val="20"/>
          <w:lang w:eastAsia="zh-CN"/>
        </w:rPr>
        <w:t xml:space="preserve"> con l’ITI. </w:t>
      </w:r>
    </w:p>
    <w:p w:rsidR="00B47455" w:rsidRDefault="00B47455" w:rsidP="00B47455">
      <w:pPr>
        <w:widowControl w:val="0"/>
        <w:suppressAutoHyphens/>
        <w:autoSpaceDE w:val="0"/>
        <w:spacing w:after="0" w:line="300" w:lineRule="atLeast"/>
        <w:jc w:val="both"/>
        <w:rPr>
          <w:rFonts w:ascii="Arial" w:eastAsia="Times New Roman" w:hAnsi="Arial" w:cs="Arial"/>
          <w:kern w:val="1"/>
          <w:sz w:val="20"/>
          <w:szCs w:val="20"/>
          <w:lang w:eastAsia="zh-CN"/>
        </w:rPr>
      </w:pPr>
    </w:p>
    <w:tbl>
      <w:tblPr>
        <w:tblW w:w="9400" w:type="dxa"/>
        <w:tblInd w:w="55" w:type="dxa"/>
        <w:tblCellMar>
          <w:left w:w="70" w:type="dxa"/>
          <w:right w:w="70" w:type="dxa"/>
        </w:tblCellMar>
        <w:tblLook w:val="04A0" w:firstRow="1" w:lastRow="0" w:firstColumn="1" w:lastColumn="0" w:noHBand="0" w:noVBand="1"/>
      </w:tblPr>
      <w:tblGrid>
        <w:gridCol w:w="4320"/>
        <w:gridCol w:w="5080"/>
      </w:tblGrid>
      <w:tr w:rsidR="00B47455" w:rsidRPr="00F62513" w:rsidTr="008D4A37">
        <w:trPr>
          <w:trHeight w:val="300"/>
          <w:tblHeader/>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55" w:rsidRPr="00F62513" w:rsidRDefault="00B47455" w:rsidP="008D4A37">
            <w:pPr>
              <w:spacing w:after="0" w:line="240" w:lineRule="auto"/>
              <w:jc w:val="center"/>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Problemi/Fabbisogni rilevati</w:t>
            </w:r>
          </w:p>
        </w:tc>
        <w:tc>
          <w:tcPr>
            <w:tcW w:w="5080" w:type="dxa"/>
            <w:tcBorders>
              <w:top w:val="single" w:sz="4" w:space="0" w:color="auto"/>
              <w:left w:val="nil"/>
              <w:bottom w:val="single" w:sz="4" w:space="0" w:color="auto"/>
              <w:right w:val="single" w:sz="4" w:space="0" w:color="auto"/>
            </w:tcBorders>
            <w:shd w:val="clear" w:color="auto" w:fill="D9D9D9"/>
            <w:vAlign w:val="center"/>
            <w:hideMark/>
          </w:tcPr>
          <w:p w:rsidR="00B47455" w:rsidRPr="00F62513" w:rsidRDefault="00B47455" w:rsidP="008D4A37">
            <w:pPr>
              <w:spacing w:after="0" w:line="240" w:lineRule="auto"/>
              <w:jc w:val="center"/>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Azioni</w:t>
            </w:r>
          </w:p>
        </w:tc>
      </w:tr>
      <w:tr w:rsidR="00B47455" w:rsidRPr="00F62513" w:rsidTr="008D4A37">
        <w:trPr>
          <w:trHeight w:val="600"/>
        </w:trPr>
        <w:tc>
          <w:tcPr>
            <w:tcW w:w="432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Alto tasso di disoccupazione e precarietà lavorativa</w:t>
            </w: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FB0F80">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 xml:space="preserve">Azione 4 - </w:t>
            </w:r>
            <w:r w:rsidR="00FB0F80">
              <w:rPr>
                <w:rFonts w:ascii="Arial" w:eastAsia="Times New Roman" w:hAnsi="Arial" w:cs="Arial"/>
                <w:b/>
                <w:bCs/>
                <w:i/>
                <w:iCs/>
                <w:color w:val="000000"/>
                <w:sz w:val="16"/>
                <w:szCs w:val="16"/>
                <w:lang w:eastAsia="it-IT"/>
              </w:rPr>
              <w:t>Progetti per le scuole</w:t>
            </w:r>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 xml:space="preserve">Sub azione 4.2 - Demo Lab </w:t>
            </w:r>
            <w:proofErr w:type="spellStart"/>
            <w:r w:rsidRPr="00F62513">
              <w:rPr>
                <w:rFonts w:ascii="Arial" w:eastAsia="Times New Roman" w:hAnsi="Arial" w:cs="Arial"/>
                <w:i/>
                <w:iCs/>
                <w:color w:val="000000"/>
                <w:sz w:val="16"/>
                <w:szCs w:val="16"/>
                <w:lang w:eastAsia="it-IT"/>
              </w:rPr>
              <w:t>Ciusa</w:t>
            </w:r>
            <w:proofErr w:type="spellEnd"/>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2 - Recupero funzionale e riuso Hangar</w:t>
            </w:r>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2.2 - Casa del Quartiere Hangar</w:t>
            </w:r>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5 - Innovazione sociale e inclusione attiva</w:t>
            </w:r>
          </w:p>
        </w:tc>
      </w:tr>
      <w:tr w:rsidR="00435377" w:rsidRPr="00F62513" w:rsidTr="00183A12">
        <w:trPr>
          <w:trHeight w:val="643"/>
        </w:trPr>
        <w:tc>
          <w:tcPr>
            <w:tcW w:w="4320" w:type="dxa"/>
            <w:vMerge w:val="restart"/>
            <w:tcBorders>
              <w:top w:val="nil"/>
              <w:left w:val="single" w:sz="4" w:space="0" w:color="auto"/>
              <w:right w:val="single" w:sz="4" w:space="0" w:color="auto"/>
            </w:tcBorders>
            <w:shd w:val="clear" w:color="000000" w:fill="F2F2F2"/>
            <w:vAlign w:val="center"/>
            <w:hideMark/>
          </w:tcPr>
          <w:p w:rsidR="00435377" w:rsidRPr="00F62513" w:rsidRDefault="00435377"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Basso livello di istruzione, abbandono e spopolamento scolastico</w:t>
            </w:r>
          </w:p>
        </w:tc>
        <w:tc>
          <w:tcPr>
            <w:tcW w:w="5080" w:type="dxa"/>
            <w:tcBorders>
              <w:top w:val="nil"/>
              <w:left w:val="nil"/>
              <w:bottom w:val="single" w:sz="4" w:space="0" w:color="auto"/>
              <w:right w:val="single" w:sz="4" w:space="0" w:color="auto"/>
            </w:tcBorders>
            <w:shd w:val="clear" w:color="auto" w:fill="auto"/>
            <w:vAlign w:val="center"/>
            <w:hideMark/>
          </w:tcPr>
          <w:p w:rsidR="00435377" w:rsidRPr="00F62513" w:rsidRDefault="00435377" w:rsidP="00FB0F80">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 xml:space="preserve">Azione 4 - </w:t>
            </w:r>
            <w:r w:rsidR="00FB0F80">
              <w:rPr>
                <w:rFonts w:ascii="Arial" w:eastAsia="Times New Roman" w:hAnsi="Arial" w:cs="Arial"/>
                <w:b/>
                <w:bCs/>
                <w:i/>
                <w:iCs/>
                <w:color w:val="000000"/>
                <w:sz w:val="16"/>
                <w:szCs w:val="16"/>
                <w:lang w:eastAsia="it-IT"/>
              </w:rPr>
              <w:t>Progetti per le scuole</w:t>
            </w:r>
          </w:p>
        </w:tc>
      </w:tr>
      <w:tr w:rsidR="00435377" w:rsidRPr="00F62513" w:rsidTr="00183A12">
        <w:trPr>
          <w:trHeight w:val="300"/>
        </w:trPr>
        <w:tc>
          <w:tcPr>
            <w:tcW w:w="4320" w:type="dxa"/>
            <w:vMerge/>
            <w:tcBorders>
              <w:left w:val="single" w:sz="4" w:space="0" w:color="auto"/>
              <w:right w:val="single" w:sz="4" w:space="0" w:color="auto"/>
            </w:tcBorders>
            <w:vAlign w:val="center"/>
            <w:hideMark/>
          </w:tcPr>
          <w:p w:rsidR="00435377" w:rsidRPr="00F62513" w:rsidRDefault="00435377"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435377" w:rsidRPr="00F62513" w:rsidRDefault="00435377"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 xml:space="preserve">Sub azione 4.2 - Demo Lab </w:t>
            </w:r>
            <w:proofErr w:type="spellStart"/>
            <w:r w:rsidRPr="00F62513">
              <w:rPr>
                <w:rFonts w:ascii="Arial" w:eastAsia="Times New Roman" w:hAnsi="Arial" w:cs="Arial"/>
                <w:i/>
                <w:iCs/>
                <w:color w:val="000000"/>
                <w:sz w:val="16"/>
                <w:szCs w:val="16"/>
                <w:lang w:eastAsia="it-IT"/>
              </w:rPr>
              <w:t>Ciusa</w:t>
            </w:r>
            <w:proofErr w:type="spellEnd"/>
          </w:p>
        </w:tc>
      </w:tr>
      <w:tr w:rsidR="00435377" w:rsidRPr="00F62513" w:rsidTr="00183A12">
        <w:trPr>
          <w:trHeight w:val="300"/>
        </w:trPr>
        <w:tc>
          <w:tcPr>
            <w:tcW w:w="4320" w:type="dxa"/>
            <w:vMerge/>
            <w:tcBorders>
              <w:left w:val="single" w:sz="4" w:space="0" w:color="auto"/>
              <w:bottom w:val="single" w:sz="4" w:space="0" w:color="000000"/>
              <w:right w:val="single" w:sz="4" w:space="0" w:color="auto"/>
            </w:tcBorders>
            <w:vAlign w:val="center"/>
            <w:hideMark/>
          </w:tcPr>
          <w:p w:rsidR="00435377" w:rsidRPr="00F62513" w:rsidRDefault="00435377"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435377" w:rsidRPr="00F62513" w:rsidRDefault="00435377" w:rsidP="008D4A37">
            <w:pPr>
              <w:spacing w:after="0" w:line="240" w:lineRule="auto"/>
              <w:rPr>
                <w:rFonts w:ascii="Arial" w:eastAsia="Times New Roman" w:hAnsi="Arial" w:cs="Arial"/>
                <w:i/>
                <w:iCs/>
                <w:color w:val="000000"/>
                <w:sz w:val="16"/>
                <w:szCs w:val="16"/>
                <w:lang w:eastAsia="it-IT"/>
              </w:rPr>
            </w:pPr>
            <w:r>
              <w:rPr>
                <w:rFonts w:ascii="Arial" w:eastAsia="Times New Roman" w:hAnsi="Arial" w:cs="Arial"/>
                <w:i/>
                <w:iCs/>
                <w:color w:val="000000"/>
                <w:sz w:val="16"/>
                <w:szCs w:val="16"/>
                <w:lang w:eastAsia="it-IT"/>
              </w:rPr>
              <w:t>Sub azione 4.3 - Laboratorio triennale di educazione scenica, musicale e scenografica</w:t>
            </w:r>
          </w:p>
        </w:tc>
      </w:tr>
      <w:tr w:rsidR="00B47455" w:rsidRPr="00F62513" w:rsidTr="008D4A37">
        <w:trPr>
          <w:trHeight w:val="900"/>
        </w:trPr>
        <w:tc>
          <w:tcPr>
            <w:tcW w:w="432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Povertà estrema e deprivazione</w:t>
            </w: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1 - Miglioramento della qualità degli spazi di vita nel quartiere attraverso azioni materiali e immateriali</w:t>
            </w:r>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1.1 - Recupero e adeguamento alloggi</w:t>
            </w:r>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1.2 - Sportello Casa</w:t>
            </w:r>
          </w:p>
        </w:tc>
      </w:tr>
      <w:tr w:rsidR="00B47455" w:rsidRPr="00F62513" w:rsidTr="008D4A37">
        <w:trPr>
          <w:trHeight w:val="900"/>
        </w:trPr>
        <w:tc>
          <w:tcPr>
            <w:tcW w:w="432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Difficoltà diffusa alla socializzazione e all'integrazione sociale</w:t>
            </w: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2 - Recupero funzionale e riuso Hangar</w:t>
            </w:r>
          </w:p>
        </w:tc>
      </w:tr>
      <w:tr w:rsidR="00B47455" w:rsidRPr="00F62513" w:rsidTr="008D4A37">
        <w:trPr>
          <w:trHeight w:val="300"/>
        </w:trPr>
        <w:tc>
          <w:tcPr>
            <w:tcW w:w="4320" w:type="dxa"/>
            <w:vMerge/>
            <w:tcBorders>
              <w:top w:val="nil"/>
              <w:left w:val="single" w:sz="4" w:space="0" w:color="auto"/>
              <w:bottom w:val="single" w:sz="4" w:space="0" w:color="000000"/>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2.2 - Casa del Quartiere Hangar</w:t>
            </w:r>
          </w:p>
        </w:tc>
      </w:tr>
      <w:tr w:rsidR="00B47455" w:rsidRPr="00F62513" w:rsidTr="008D4A37">
        <w:trPr>
          <w:trHeight w:val="900"/>
        </w:trPr>
        <w:tc>
          <w:tcPr>
            <w:tcW w:w="4320" w:type="dxa"/>
            <w:vMerge w:val="restart"/>
            <w:tcBorders>
              <w:top w:val="nil"/>
              <w:left w:val="single" w:sz="4" w:space="0" w:color="auto"/>
              <w:bottom w:val="single" w:sz="4" w:space="0" w:color="auto"/>
              <w:right w:val="single" w:sz="4" w:space="0" w:color="auto"/>
            </w:tcBorders>
            <w:shd w:val="clear" w:color="000000" w:fill="F2F2F2"/>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Elevata presenza popolazione anziana, di famiglie con in casa un anziano e conseguente aumento della domanda di servizi di assistenza a di cura</w:t>
            </w: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1 - Miglioramento della qualità degli spazi di vita nel quartiere attraverso azioni materiali e immateriali</w:t>
            </w:r>
          </w:p>
        </w:tc>
      </w:tr>
      <w:tr w:rsidR="00B47455" w:rsidRPr="00F62513" w:rsidTr="008D4A37">
        <w:trPr>
          <w:trHeight w:val="3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1.4 - Portierato sociale</w:t>
            </w:r>
          </w:p>
        </w:tc>
      </w:tr>
      <w:tr w:rsidR="00B47455" w:rsidRPr="00F62513" w:rsidTr="008D4A37">
        <w:trPr>
          <w:trHeight w:val="3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1.2 - Sportello Casa</w:t>
            </w:r>
          </w:p>
        </w:tc>
      </w:tr>
      <w:tr w:rsidR="00B47455" w:rsidRPr="00F62513" w:rsidTr="008D4A37">
        <w:trPr>
          <w:trHeight w:val="9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3 - Recupero strutture esistenti per realizzare servizi di cura socio-educativi (Ex Scuola via Abruzzi)</w:t>
            </w:r>
          </w:p>
        </w:tc>
      </w:tr>
      <w:tr w:rsidR="00B47455" w:rsidRPr="00F62513" w:rsidTr="008D4A37">
        <w:trPr>
          <w:trHeight w:val="6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3.2 - Centro diurno per la popolazione anziana del quartiere</w:t>
            </w:r>
          </w:p>
        </w:tc>
      </w:tr>
      <w:tr w:rsidR="00B47455" w:rsidRPr="00F62513" w:rsidTr="008D4A37">
        <w:trPr>
          <w:trHeight w:val="3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3.3 - Poliambulatorio del quartiere</w:t>
            </w:r>
          </w:p>
        </w:tc>
      </w:tr>
      <w:tr w:rsidR="007C5F8A" w:rsidRPr="00F62513" w:rsidTr="001B52C5">
        <w:trPr>
          <w:trHeight w:val="900"/>
        </w:trPr>
        <w:tc>
          <w:tcPr>
            <w:tcW w:w="4320" w:type="dxa"/>
            <w:vMerge w:val="restart"/>
            <w:tcBorders>
              <w:top w:val="nil"/>
              <w:left w:val="single" w:sz="4" w:space="0" w:color="auto"/>
              <w:right w:val="single" w:sz="4" w:space="0" w:color="auto"/>
            </w:tcBorders>
            <w:shd w:val="clear" w:color="000000" w:fill="F2F2F2"/>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Degrado degli edifici e degli spazi pubblici</w:t>
            </w: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1 - Miglioramento della qualità degli spazi di vita nel quartiere attraverso azioni materiali e immateriali</w:t>
            </w:r>
          </w:p>
        </w:tc>
      </w:tr>
      <w:tr w:rsidR="007C5F8A" w:rsidRPr="00F62513" w:rsidTr="001B52C5">
        <w:trPr>
          <w:trHeight w:val="3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1.1 - Recupero e adeguamento alloggi</w:t>
            </w:r>
          </w:p>
        </w:tc>
      </w:tr>
      <w:tr w:rsidR="007C5F8A" w:rsidRPr="00F62513" w:rsidTr="001B52C5">
        <w:trPr>
          <w:trHeight w:val="3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1.2 - Sportello Casa</w:t>
            </w:r>
          </w:p>
        </w:tc>
      </w:tr>
      <w:tr w:rsidR="007C5F8A" w:rsidRPr="00F62513" w:rsidTr="001B52C5">
        <w:trPr>
          <w:trHeight w:val="6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1.3 - Riqualificazione dei cortili e degli spazi aperti</w:t>
            </w:r>
          </w:p>
        </w:tc>
      </w:tr>
      <w:tr w:rsidR="007C5F8A" w:rsidRPr="00F62513" w:rsidTr="001B52C5">
        <w:trPr>
          <w:trHeight w:val="247"/>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1.5 - Bonus Malus</w:t>
            </w:r>
          </w:p>
          <w:p w:rsidR="007C5F8A" w:rsidRPr="00F62513" w:rsidRDefault="007C5F8A" w:rsidP="008D4A37">
            <w:pPr>
              <w:spacing w:after="0" w:line="240" w:lineRule="auto"/>
              <w:rPr>
                <w:rFonts w:ascii="Arial" w:eastAsia="Times New Roman" w:hAnsi="Arial" w:cs="Arial"/>
                <w:i/>
                <w:iCs/>
                <w:color w:val="000000"/>
                <w:sz w:val="16"/>
                <w:szCs w:val="16"/>
                <w:lang w:eastAsia="it-IT"/>
              </w:rPr>
            </w:pPr>
          </w:p>
        </w:tc>
      </w:tr>
      <w:tr w:rsidR="007C5F8A" w:rsidRPr="00F62513" w:rsidTr="001B52C5">
        <w:trPr>
          <w:trHeight w:val="246"/>
        </w:trPr>
        <w:tc>
          <w:tcPr>
            <w:tcW w:w="4320" w:type="dxa"/>
            <w:vMerge/>
            <w:tcBorders>
              <w:left w:val="single" w:sz="4" w:space="0" w:color="auto"/>
              <w:right w:val="single" w:sz="4" w:space="0" w:color="auto"/>
            </w:tcBorders>
            <w:vAlign w:val="center"/>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tcPr>
          <w:p w:rsidR="007C5F8A" w:rsidRPr="00F62513" w:rsidRDefault="001B52C5" w:rsidP="008D4A37">
            <w:pPr>
              <w:spacing w:after="0" w:line="240" w:lineRule="auto"/>
              <w:rPr>
                <w:rFonts w:ascii="Arial" w:eastAsia="Times New Roman" w:hAnsi="Arial" w:cs="Arial"/>
                <w:i/>
                <w:iCs/>
                <w:color w:val="000000"/>
                <w:sz w:val="16"/>
                <w:szCs w:val="16"/>
                <w:lang w:eastAsia="it-IT"/>
              </w:rPr>
            </w:pPr>
            <w:r>
              <w:rPr>
                <w:rFonts w:ascii="Arial" w:eastAsia="Times New Roman" w:hAnsi="Arial" w:cs="Arial"/>
                <w:i/>
                <w:iCs/>
                <w:color w:val="000000"/>
                <w:sz w:val="16"/>
                <w:szCs w:val="16"/>
                <w:lang w:eastAsia="it-IT"/>
              </w:rPr>
              <w:t>Sub azione 1.6</w:t>
            </w:r>
            <w:r w:rsidR="007C5F8A">
              <w:rPr>
                <w:rFonts w:ascii="Arial" w:eastAsia="Times New Roman" w:hAnsi="Arial" w:cs="Arial"/>
                <w:i/>
                <w:iCs/>
                <w:color w:val="000000"/>
                <w:sz w:val="16"/>
                <w:szCs w:val="16"/>
                <w:lang w:eastAsia="it-IT"/>
              </w:rPr>
              <w:t xml:space="preserve"> Smart Building</w:t>
            </w:r>
          </w:p>
        </w:tc>
      </w:tr>
      <w:tr w:rsidR="007C5F8A" w:rsidRPr="00F62513" w:rsidTr="001B52C5">
        <w:trPr>
          <w:trHeight w:val="3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2 - Recupero funzionale e riuso Hangar</w:t>
            </w:r>
          </w:p>
        </w:tc>
      </w:tr>
      <w:tr w:rsidR="007C5F8A" w:rsidRPr="00F62513" w:rsidTr="001B52C5">
        <w:trPr>
          <w:trHeight w:val="6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azione2.1 - Adeguamento funzionale dell'Hangar</w:t>
            </w:r>
          </w:p>
        </w:tc>
      </w:tr>
      <w:tr w:rsidR="007C5F8A" w:rsidRPr="00F62513" w:rsidTr="001B52C5">
        <w:trPr>
          <w:trHeight w:val="9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3 - Recupero strutture esistenti per realizzare servizi di cura socio-educativi (ex Scuola via Abruzzi)</w:t>
            </w:r>
          </w:p>
        </w:tc>
      </w:tr>
      <w:tr w:rsidR="007C5F8A" w:rsidRPr="00F62513" w:rsidTr="001B52C5">
        <w:trPr>
          <w:trHeight w:val="6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w:t>
            </w:r>
            <w:r w:rsidR="00435377">
              <w:rPr>
                <w:rFonts w:ascii="Arial" w:eastAsia="Times New Roman" w:hAnsi="Arial" w:cs="Arial"/>
                <w:i/>
                <w:iCs/>
                <w:color w:val="000000"/>
                <w:sz w:val="16"/>
                <w:szCs w:val="16"/>
                <w:lang w:eastAsia="it-IT"/>
              </w:rPr>
              <w:t xml:space="preserve"> </w:t>
            </w:r>
            <w:r w:rsidRPr="00F62513">
              <w:rPr>
                <w:rFonts w:ascii="Arial" w:eastAsia="Times New Roman" w:hAnsi="Arial" w:cs="Arial"/>
                <w:i/>
                <w:iCs/>
                <w:color w:val="000000"/>
                <w:sz w:val="16"/>
                <w:szCs w:val="16"/>
                <w:lang w:eastAsia="it-IT"/>
              </w:rPr>
              <w:t xml:space="preserve">3.1 - Intervento di </w:t>
            </w:r>
            <w:proofErr w:type="spellStart"/>
            <w:r w:rsidRPr="00F62513">
              <w:rPr>
                <w:rFonts w:ascii="Arial" w:eastAsia="Times New Roman" w:hAnsi="Arial" w:cs="Arial"/>
                <w:i/>
                <w:iCs/>
                <w:color w:val="000000"/>
                <w:sz w:val="16"/>
                <w:szCs w:val="16"/>
                <w:lang w:eastAsia="it-IT"/>
              </w:rPr>
              <w:t>rifunzionalizzazione</w:t>
            </w:r>
            <w:proofErr w:type="spellEnd"/>
            <w:r w:rsidRPr="00F62513">
              <w:rPr>
                <w:rFonts w:ascii="Arial" w:eastAsia="Times New Roman" w:hAnsi="Arial" w:cs="Arial"/>
                <w:i/>
                <w:iCs/>
                <w:color w:val="000000"/>
                <w:sz w:val="16"/>
                <w:szCs w:val="16"/>
                <w:lang w:eastAsia="it-IT"/>
              </w:rPr>
              <w:t xml:space="preserve"> ex Scuola di via Abruzzi</w:t>
            </w:r>
          </w:p>
        </w:tc>
      </w:tr>
      <w:tr w:rsidR="007C5F8A" w:rsidRPr="00F62513" w:rsidTr="001B52C5">
        <w:trPr>
          <w:trHeight w:val="600"/>
        </w:trPr>
        <w:tc>
          <w:tcPr>
            <w:tcW w:w="4320" w:type="dxa"/>
            <w:vMerge/>
            <w:tcBorders>
              <w:left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FB0F80">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 xml:space="preserve">Azione 4 - </w:t>
            </w:r>
            <w:r w:rsidR="00FB0F80">
              <w:rPr>
                <w:rFonts w:ascii="Arial" w:eastAsia="Times New Roman" w:hAnsi="Arial" w:cs="Arial"/>
                <w:b/>
                <w:bCs/>
                <w:i/>
                <w:iCs/>
                <w:color w:val="000000"/>
                <w:sz w:val="16"/>
                <w:szCs w:val="16"/>
                <w:lang w:eastAsia="it-IT"/>
              </w:rPr>
              <w:t>Progetti per le scuole</w:t>
            </w:r>
          </w:p>
        </w:tc>
      </w:tr>
      <w:tr w:rsidR="007C5F8A" w:rsidRPr="00F62513" w:rsidTr="001B52C5">
        <w:trPr>
          <w:trHeight w:val="600"/>
        </w:trPr>
        <w:tc>
          <w:tcPr>
            <w:tcW w:w="4320" w:type="dxa"/>
            <w:vMerge/>
            <w:tcBorders>
              <w:left w:val="single" w:sz="4" w:space="0" w:color="auto"/>
              <w:bottom w:val="single" w:sz="4" w:space="0" w:color="auto"/>
              <w:right w:val="single" w:sz="4" w:space="0" w:color="auto"/>
            </w:tcBorders>
            <w:vAlign w:val="center"/>
            <w:hideMark/>
          </w:tcPr>
          <w:p w:rsidR="007C5F8A" w:rsidRPr="00F62513" w:rsidRDefault="007C5F8A"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7C5F8A" w:rsidRPr="00F62513" w:rsidRDefault="007C5F8A"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 xml:space="preserve">Sub azione 4.1 - Intervento di </w:t>
            </w:r>
            <w:proofErr w:type="spellStart"/>
            <w:r w:rsidRPr="00F62513">
              <w:rPr>
                <w:rFonts w:ascii="Arial" w:eastAsia="Times New Roman" w:hAnsi="Arial" w:cs="Arial"/>
                <w:i/>
                <w:iCs/>
                <w:color w:val="000000"/>
                <w:sz w:val="16"/>
                <w:szCs w:val="16"/>
                <w:lang w:eastAsia="it-IT"/>
              </w:rPr>
              <w:t>rifunzionalizzazione</w:t>
            </w:r>
            <w:proofErr w:type="spellEnd"/>
            <w:r w:rsidRPr="00F62513">
              <w:rPr>
                <w:rFonts w:ascii="Arial" w:eastAsia="Times New Roman" w:hAnsi="Arial" w:cs="Arial"/>
                <w:i/>
                <w:iCs/>
                <w:color w:val="000000"/>
                <w:sz w:val="16"/>
                <w:szCs w:val="16"/>
                <w:lang w:eastAsia="it-IT"/>
              </w:rPr>
              <w:t xml:space="preserve"> Istituto Comprensivo </w:t>
            </w:r>
            <w:proofErr w:type="spellStart"/>
            <w:r w:rsidRPr="00F62513">
              <w:rPr>
                <w:rFonts w:ascii="Arial" w:eastAsia="Times New Roman" w:hAnsi="Arial" w:cs="Arial"/>
                <w:i/>
                <w:iCs/>
                <w:color w:val="000000"/>
                <w:sz w:val="16"/>
                <w:szCs w:val="16"/>
                <w:lang w:eastAsia="it-IT"/>
              </w:rPr>
              <w:t>Ciusa</w:t>
            </w:r>
            <w:proofErr w:type="spellEnd"/>
          </w:p>
        </w:tc>
      </w:tr>
      <w:tr w:rsidR="00B47455" w:rsidRPr="00F62513" w:rsidTr="008D4A37">
        <w:trPr>
          <w:trHeight w:val="300"/>
        </w:trPr>
        <w:tc>
          <w:tcPr>
            <w:tcW w:w="43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Scarsa partecipazione attiva dei residenti alla vita pubblica</w:t>
            </w: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2 - Recupero funzionale e riuso Hangar</w:t>
            </w:r>
          </w:p>
        </w:tc>
      </w:tr>
      <w:tr w:rsidR="00B47455" w:rsidRPr="00F62513" w:rsidTr="008D4A37">
        <w:trPr>
          <w:trHeight w:val="300"/>
        </w:trPr>
        <w:tc>
          <w:tcPr>
            <w:tcW w:w="4320" w:type="dxa"/>
            <w:vMerge/>
            <w:tcBorders>
              <w:top w:val="single" w:sz="4" w:space="0" w:color="auto"/>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2.2 - Casa del Quartiere Hangar</w:t>
            </w:r>
          </w:p>
        </w:tc>
      </w:tr>
      <w:tr w:rsidR="00B47455" w:rsidRPr="00F62513" w:rsidTr="008D4A37">
        <w:trPr>
          <w:trHeight w:val="300"/>
        </w:trPr>
        <w:tc>
          <w:tcPr>
            <w:tcW w:w="4320" w:type="dxa"/>
            <w:vMerge/>
            <w:tcBorders>
              <w:top w:val="single" w:sz="4" w:space="0" w:color="auto"/>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6 - Processo partecipativo</w:t>
            </w:r>
          </w:p>
        </w:tc>
      </w:tr>
      <w:tr w:rsidR="00B47455" w:rsidRPr="00F62513" w:rsidTr="008D4A37">
        <w:trPr>
          <w:trHeight w:val="900"/>
        </w:trPr>
        <w:tc>
          <w:tcPr>
            <w:tcW w:w="4320" w:type="dxa"/>
            <w:vMerge w:val="restart"/>
            <w:tcBorders>
              <w:top w:val="nil"/>
              <w:left w:val="single" w:sz="4" w:space="0" w:color="auto"/>
              <w:bottom w:val="single" w:sz="4" w:space="0" w:color="auto"/>
              <w:right w:val="single" w:sz="4" w:space="0" w:color="auto"/>
            </w:tcBorders>
            <w:shd w:val="clear" w:color="000000" w:fill="F2F2F2"/>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r w:rsidRPr="00F62513">
              <w:rPr>
                <w:rFonts w:ascii="Arial" w:eastAsia="Times New Roman" w:hAnsi="Arial" w:cs="Arial"/>
                <w:b/>
                <w:bCs/>
                <w:color w:val="000000"/>
                <w:sz w:val="16"/>
                <w:szCs w:val="16"/>
                <w:lang w:eastAsia="it-IT"/>
              </w:rPr>
              <w:t>Alto numero di studenti universitari/abitanti momentanei che non partecipano alla vita del quartiere</w:t>
            </w: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2 - Recupero funzionale e riuso Hangar</w:t>
            </w:r>
          </w:p>
        </w:tc>
      </w:tr>
      <w:tr w:rsidR="00B47455" w:rsidRPr="00F62513" w:rsidTr="008D4A37">
        <w:trPr>
          <w:trHeight w:val="3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2.2 - Casa del Quartiere Hangar</w:t>
            </w:r>
          </w:p>
        </w:tc>
      </w:tr>
      <w:tr w:rsidR="00B47455" w:rsidRPr="00F62513" w:rsidTr="008D4A37">
        <w:trPr>
          <w:trHeight w:val="9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b/>
                <w:bCs/>
                <w:i/>
                <w:iCs/>
                <w:color w:val="000000"/>
                <w:sz w:val="16"/>
                <w:szCs w:val="16"/>
                <w:lang w:eastAsia="it-IT"/>
              </w:rPr>
            </w:pPr>
            <w:r w:rsidRPr="00F62513">
              <w:rPr>
                <w:rFonts w:ascii="Arial" w:eastAsia="Times New Roman" w:hAnsi="Arial" w:cs="Arial"/>
                <w:b/>
                <w:bCs/>
                <w:i/>
                <w:iCs/>
                <w:color w:val="000000"/>
                <w:sz w:val="16"/>
                <w:szCs w:val="16"/>
                <w:lang w:eastAsia="it-IT"/>
              </w:rPr>
              <w:t>Azione 1 - Miglioramento della qualità degli spazi di vita nel quartiere</w:t>
            </w:r>
            <w:r w:rsidR="0074616A">
              <w:rPr>
                <w:rFonts w:ascii="Arial" w:eastAsia="Times New Roman" w:hAnsi="Arial" w:cs="Arial"/>
                <w:b/>
                <w:bCs/>
                <w:i/>
                <w:iCs/>
                <w:color w:val="000000"/>
                <w:sz w:val="16"/>
                <w:szCs w:val="16"/>
                <w:lang w:eastAsia="it-IT"/>
              </w:rPr>
              <w:t xml:space="preserve"> </w:t>
            </w:r>
            <w:r w:rsidRPr="00F62513">
              <w:rPr>
                <w:rFonts w:ascii="Arial" w:eastAsia="Times New Roman" w:hAnsi="Arial" w:cs="Arial"/>
                <w:b/>
                <w:bCs/>
                <w:i/>
                <w:iCs/>
                <w:color w:val="000000"/>
                <w:sz w:val="16"/>
                <w:szCs w:val="16"/>
                <w:lang w:eastAsia="it-IT"/>
              </w:rPr>
              <w:t>attraverso azioni materiali e immateriali</w:t>
            </w:r>
          </w:p>
        </w:tc>
      </w:tr>
      <w:tr w:rsidR="00B47455" w:rsidRPr="00F62513" w:rsidTr="008D4A37">
        <w:trPr>
          <w:trHeight w:val="300"/>
        </w:trPr>
        <w:tc>
          <w:tcPr>
            <w:tcW w:w="4320" w:type="dxa"/>
            <w:vMerge/>
            <w:tcBorders>
              <w:top w:val="nil"/>
              <w:left w:val="single" w:sz="4" w:space="0" w:color="auto"/>
              <w:bottom w:val="single" w:sz="4" w:space="0" w:color="auto"/>
              <w:right w:val="single" w:sz="4" w:space="0" w:color="auto"/>
            </w:tcBorders>
            <w:vAlign w:val="center"/>
            <w:hideMark/>
          </w:tcPr>
          <w:p w:rsidR="00B47455" w:rsidRPr="00F62513" w:rsidRDefault="00B47455" w:rsidP="008D4A37">
            <w:pPr>
              <w:spacing w:after="0" w:line="240" w:lineRule="auto"/>
              <w:rPr>
                <w:rFonts w:ascii="Arial" w:eastAsia="Times New Roman" w:hAnsi="Arial" w:cs="Arial"/>
                <w:b/>
                <w:bCs/>
                <w:color w:val="000000"/>
                <w:sz w:val="16"/>
                <w:szCs w:val="16"/>
                <w:lang w:eastAsia="it-IT"/>
              </w:rPr>
            </w:pPr>
          </w:p>
        </w:tc>
        <w:tc>
          <w:tcPr>
            <w:tcW w:w="5080" w:type="dxa"/>
            <w:tcBorders>
              <w:top w:val="nil"/>
              <w:left w:val="nil"/>
              <w:bottom w:val="single" w:sz="4" w:space="0" w:color="auto"/>
              <w:right w:val="single" w:sz="4" w:space="0" w:color="auto"/>
            </w:tcBorders>
            <w:shd w:val="clear" w:color="auto" w:fill="auto"/>
            <w:vAlign w:val="center"/>
            <w:hideMark/>
          </w:tcPr>
          <w:p w:rsidR="00B47455" w:rsidRPr="00F62513" w:rsidRDefault="00B47455" w:rsidP="008D4A37">
            <w:pPr>
              <w:spacing w:after="0" w:line="240" w:lineRule="auto"/>
              <w:rPr>
                <w:rFonts w:ascii="Arial" w:eastAsia="Times New Roman" w:hAnsi="Arial" w:cs="Arial"/>
                <w:i/>
                <w:iCs/>
                <w:color w:val="000000"/>
                <w:sz w:val="16"/>
                <w:szCs w:val="16"/>
                <w:lang w:eastAsia="it-IT"/>
              </w:rPr>
            </w:pPr>
            <w:r w:rsidRPr="00F62513">
              <w:rPr>
                <w:rFonts w:ascii="Arial" w:eastAsia="Times New Roman" w:hAnsi="Arial" w:cs="Arial"/>
                <w:i/>
                <w:iCs/>
                <w:color w:val="000000"/>
                <w:sz w:val="16"/>
                <w:szCs w:val="16"/>
                <w:lang w:eastAsia="it-IT"/>
              </w:rPr>
              <w:t>Sub azione 1.2 - Sportello Casa</w:t>
            </w:r>
          </w:p>
        </w:tc>
      </w:tr>
    </w:tbl>
    <w:p w:rsidR="00B47455" w:rsidRPr="00EF0FDE" w:rsidRDefault="00B47455" w:rsidP="00B47455">
      <w:pPr>
        <w:widowControl w:val="0"/>
        <w:suppressAutoHyphens/>
        <w:autoSpaceDE w:val="0"/>
        <w:spacing w:after="0" w:line="300" w:lineRule="atLeast"/>
        <w:jc w:val="both"/>
        <w:rPr>
          <w:rFonts w:ascii="Arial" w:hAnsi="Arial" w:cs="Arial"/>
          <w:i/>
          <w:sz w:val="16"/>
          <w:szCs w:val="16"/>
        </w:rPr>
      </w:pPr>
      <w:r w:rsidRPr="00EF0FDE">
        <w:rPr>
          <w:rFonts w:ascii="Arial" w:hAnsi="Arial" w:cs="Arial"/>
          <w:b/>
          <w:i/>
          <w:sz w:val="16"/>
          <w:szCs w:val="16"/>
        </w:rPr>
        <w:t xml:space="preserve">Tabella 1 – </w:t>
      </w:r>
      <w:r w:rsidRPr="00EF0FDE">
        <w:rPr>
          <w:rFonts w:ascii="Arial" w:hAnsi="Arial" w:cs="Arial"/>
          <w:i/>
          <w:sz w:val="16"/>
          <w:szCs w:val="16"/>
        </w:rPr>
        <w:t>Corrispondenza tra problemi e azioni</w:t>
      </w:r>
    </w:p>
    <w:p w:rsidR="00B47455" w:rsidRPr="00EF0FDE" w:rsidRDefault="00B47455" w:rsidP="00B47455">
      <w:pPr>
        <w:widowControl w:val="0"/>
        <w:suppressAutoHyphens/>
        <w:autoSpaceDE w:val="0"/>
        <w:spacing w:after="0" w:line="300" w:lineRule="atLeast"/>
        <w:jc w:val="both"/>
        <w:rPr>
          <w:rFonts w:ascii="Arial" w:hAnsi="Arial" w:cs="Arial"/>
          <w:b/>
          <w:sz w:val="16"/>
          <w:szCs w:val="16"/>
          <w:lang w:eastAsia="zh-CN"/>
        </w:rPr>
      </w:pPr>
    </w:p>
    <w:p w:rsidR="00B47455" w:rsidRPr="00151B4B" w:rsidRDefault="00B47455" w:rsidP="00B47455">
      <w:pPr>
        <w:pStyle w:val="Paragrafoelenco"/>
        <w:widowControl w:val="0"/>
        <w:numPr>
          <w:ilvl w:val="0"/>
          <w:numId w:val="5"/>
        </w:numPr>
        <w:suppressAutoHyphens/>
        <w:autoSpaceDE w:val="0"/>
        <w:spacing w:before="120" w:after="120" w:line="240" w:lineRule="auto"/>
        <w:ind w:left="284" w:hanging="284"/>
        <w:rPr>
          <w:rFonts w:ascii="Arial" w:eastAsia="Times New Roman" w:hAnsi="Arial" w:cs="Arial"/>
          <w:b/>
          <w:smallCaps/>
          <w:kern w:val="20"/>
          <w:lang w:eastAsia="zh-CN"/>
        </w:rPr>
      </w:pPr>
      <w:r w:rsidRPr="00151B4B">
        <w:rPr>
          <w:rFonts w:ascii="Arial" w:eastAsia="Times New Roman" w:hAnsi="Arial" w:cs="Arial"/>
          <w:b/>
          <w:smallCaps/>
          <w:kern w:val="20"/>
          <w:lang w:eastAsia="zh-CN"/>
        </w:rPr>
        <w:t xml:space="preserve">Accordi di </w:t>
      </w:r>
      <w:proofErr w:type="spellStart"/>
      <w:r w:rsidRPr="00151B4B">
        <w:rPr>
          <w:rFonts w:ascii="Arial" w:eastAsia="Times New Roman" w:hAnsi="Arial" w:cs="Arial"/>
          <w:b/>
          <w:smallCaps/>
          <w:kern w:val="20"/>
          <w:lang w:eastAsia="zh-CN"/>
        </w:rPr>
        <w:t>governance</w:t>
      </w:r>
      <w:proofErr w:type="spellEnd"/>
    </w:p>
    <w:p w:rsidR="00B47455" w:rsidRPr="00ED7081" w:rsidRDefault="00B47455" w:rsidP="00B47455">
      <w:pPr>
        <w:widowControl w:val="0"/>
        <w:suppressAutoHyphens/>
        <w:autoSpaceDE w:val="0"/>
        <w:spacing w:after="0" w:line="300" w:lineRule="atLeast"/>
        <w:jc w:val="both"/>
        <w:rPr>
          <w:rFonts w:ascii="Arial" w:hAnsi="Arial" w:cs="Arial"/>
          <w:sz w:val="20"/>
          <w:szCs w:val="20"/>
          <w:lang w:eastAsia="zh-CN"/>
        </w:rPr>
      </w:pPr>
      <w:r w:rsidRPr="00ED7081">
        <w:rPr>
          <w:rFonts w:ascii="Arial" w:hAnsi="Arial" w:cs="Arial"/>
          <w:sz w:val="20"/>
          <w:szCs w:val="20"/>
          <w:lang w:eastAsia="zh-CN"/>
        </w:rPr>
        <w:t xml:space="preserve">Le Autorità di Gestione </w:t>
      </w:r>
      <w:r>
        <w:rPr>
          <w:rFonts w:ascii="Arial" w:hAnsi="Arial" w:cs="Arial"/>
          <w:sz w:val="20"/>
          <w:szCs w:val="20"/>
          <w:lang w:eastAsia="zh-CN"/>
        </w:rPr>
        <w:t xml:space="preserve">(AdG) </w:t>
      </w:r>
      <w:r w:rsidRPr="00ED7081">
        <w:rPr>
          <w:rFonts w:ascii="Arial" w:hAnsi="Arial" w:cs="Arial"/>
          <w:sz w:val="20"/>
          <w:szCs w:val="20"/>
          <w:lang w:eastAsia="zh-CN"/>
        </w:rPr>
        <w:t xml:space="preserve">coinvolte individuano, per la realizzazione del presente Intervento Integrato, il Comune di Cagliari quale Organismo Intermedio (Autorità Urbana). In ragione della nomina, le AdG </w:t>
      </w:r>
      <w:r w:rsidRPr="00ED7081">
        <w:rPr>
          <w:rFonts w:ascii="Arial" w:hAnsi="Arial" w:cs="Arial"/>
          <w:sz w:val="20"/>
          <w:szCs w:val="20"/>
          <w:lang w:eastAsia="zh-CN"/>
        </w:rPr>
        <w:lastRenderedPageBreak/>
        <w:t>definiranno nel dettaglio in sede di convenzione le funzioni delegate all’O</w:t>
      </w:r>
      <w:r>
        <w:rPr>
          <w:rFonts w:ascii="Arial" w:hAnsi="Arial" w:cs="Arial"/>
          <w:sz w:val="20"/>
          <w:szCs w:val="20"/>
          <w:lang w:eastAsia="zh-CN"/>
        </w:rPr>
        <w:t xml:space="preserve">rganismo </w:t>
      </w:r>
      <w:r w:rsidRPr="00ED7081">
        <w:rPr>
          <w:rFonts w:ascii="Arial" w:hAnsi="Arial" w:cs="Arial"/>
          <w:sz w:val="20"/>
          <w:szCs w:val="20"/>
          <w:lang w:eastAsia="zh-CN"/>
        </w:rPr>
        <w:t>I</w:t>
      </w:r>
      <w:r>
        <w:rPr>
          <w:rFonts w:ascii="Arial" w:hAnsi="Arial" w:cs="Arial"/>
          <w:sz w:val="20"/>
          <w:szCs w:val="20"/>
          <w:lang w:eastAsia="zh-CN"/>
        </w:rPr>
        <w:t>ntermedio (OI)</w:t>
      </w:r>
      <w:r w:rsidRPr="00ED7081">
        <w:rPr>
          <w:rFonts w:ascii="Arial" w:hAnsi="Arial" w:cs="Arial"/>
          <w:sz w:val="20"/>
          <w:szCs w:val="20"/>
          <w:lang w:eastAsia="zh-CN"/>
        </w:rPr>
        <w:t>. In ogni caso, si stabilisce che lo stesso dovrà dotarsi, previa definizione della convenzione, di un’organizzazione interna in grado di assolvere alle funzioni delegate dalle AdG.</w:t>
      </w:r>
    </w:p>
    <w:p w:rsidR="00B47455" w:rsidRPr="00ED7081" w:rsidRDefault="00B47455" w:rsidP="00B47455">
      <w:pPr>
        <w:widowControl w:val="0"/>
        <w:suppressAutoHyphens/>
        <w:autoSpaceDE w:val="0"/>
        <w:spacing w:after="0" w:line="300" w:lineRule="atLeast"/>
        <w:jc w:val="both"/>
        <w:rPr>
          <w:rFonts w:ascii="Arial" w:hAnsi="Arial" w:cs="Arial"/>
          <w:sz w:val="20"/>
          <w:szCs w:val="20"/>
          <w:lang w:eastAsia="zh-CN"/>
        </w:rPr>
      </w:pPr>
      <w:r w:rsidRPr="00ED7081">
        <w:rPr>
          <w:rFonts w:ascii="Arial" w:hAnsi="Arial" w:cs="Arial"/>
          <w:sz w:val="20"/>
          <w:szCs w:val="20"/>
          <w:lang w:eastAsia="zh-CN"/>
        </w:rPr>
        <w:t xml:space="preserve">Si individuano quali soggetti responsabili della </w:t>
      </w:r>
      <w:r>
        <w:rPr>
          <w:rFonts w:ascii="Arial" w:hAnsi="Arial" w:cs="Arial"/>
          <w:sz w:val="20"/>
          <w:szCs w:val="20"/>
          <w:lang w:eastAsia="zh-CN"/>
        </w:rPr>
        <w:t>vigilanza sull’attuazione dell’i</w:t>
      </w:r>
      <w:r w:rsidRPr="00ED7081">
        <w:rPr>
          <w:rFonts w:ascii="Arial" w:hAnsi="Arial" w:cs="Arial"/>
          <w:sz w:val="20"/>
          <w:szCs w:val="20"/>
          <w:lang w:eastAsia="zh-CN"/>
        </w:rPr>
        <w:t xml:space="preserve">ntervento il Presidente della Regione Autonoma della Sardegna e il Sindaco di Cagliari o loro delegati. Ai fini del coordinamento e dell’attuazione dell’intervento nel suo complesso si prevede </w:t>
      </w:r>
      <w:r>
        <w:rPr>
          <w:rFonts w:ascii="Arial" w:hAnsi="Arial" w:cs="Arial"/>
          <w:sz w:val="20"/>
          <w:szCs w:val="20"/>
          <w:lang w:eastAsia="zh-CN"/>
        </w:rPr>
        <w:t>il</w:t>
      </w:r>
      <w:r w:rsidRPr="00ED7081">
        <w:rPr>
          <w:rFonts w:ascii="Arial" w:hAnsi="Arial" w:cs="Arial"/>
          <w:sz w:val="20"/>
          <w:szCs w:val="20"/>
          <w:lang w:eastAsia="zh-CN"/>
        </w:rPr>
        <w:t xml:space="preserve"> modello di </w:t>
      </w:r>
      <w:proofErr w:type="spellStart"/>
      <w:r w:rsidRPr="00ED7081">
        <w:rPr>
          <w:rFonts w:ascii="Arial" w:hAnsi="Arial" w:cs="Arial"/>
          <w:sz w:val="20"/>
          <w:szCs w:val="20"/>
          <w:lang w:eastAsia="zh-CN"/>
        </w:rPr>
        <w:t>governance</w:t>
      </w:r>
      <w:proofErr w:type="spellEnd"/>
      <w:r>
        <w:rPr>
          <w:rFonts w:ascii="Arial" w:hAnsi="Arial" w:cs="Arial"/>
          <w:sz w:val="20"/>
          <w:szCs w:val="20"/>
          <w:lang w:eastAsia="zh-CN"/>
        </w:rPr>
        <w:t xml:space="preserve"> di seguito descritto</w:t>
      </w:r>
      <w:r w:rsidRPr="00ED7081">
        <w:rPr>
          <w:rFonts w:ascii="Arial" w:hAnsi="Arial" w:cs="Arial"/>
          <w:sz w:val="20"/>
          <w:szCs w:val="20"/>
          <w:lang w:eastAsia="zh-CN"/>
        </w:rPr>
        <w:t>.</w:t>
      </w:r>
    </w:p>
    <w:p w:rsidR="00B47455" w:rsidRPr="00ED7081" w:rsidRDefault="00B47455" w:rsidP="00B47455">
      <w:pPr>
        <w:widowControl w:val="0"/>
        <w:suppressAutoHyphens/>
        <w:autoSpaceDE w:val="0"/>
        <w:spacing w:before="120" w:after="0" w:line="300" w:lineRule="atLeast"/>
        <w:jc w:val="both"/>
        <w:rPr>
          <w:rFonts w:ascii="Arial" w:eastAsia="Times New Roman" w:hAnsi="Arial" w:cs="Arial"/>
          <w:b/>
          <w:kern w:val="1"/>
          <w:sz w:val="20"/>
          <w:szCs w:val="20"/>
          <w:lang w:eastAsia="zh-CN"/>
        </w:rPr>
      </w:pPr>
      <w:r w:rsidRPr="00ED7081">
        <w:rPr>
          <w:rFonts w:ascii="Arial" w:eastAsia="Times New Roman" w:hAnsi="Arial" w:cs="Arial"/>
          <w:b/>
          <w:kern w:val="1"/>
          <w:sz w:val="20"/>
          <w:szCs w:val="20"/>
          <w:lang w:eastAsia="zh-CN"/>
        </w:rPr>
        <w:t xml:space="preserve">Cabina di </w:t>
      </w:r>
      <w:r>
        <w:rPr>
          <w:rFonts w:ascii="Arial" w:eastAsia="Times New Roman" w:hAnsi="Arial" w:cs="Arial"/>
          <w:b/>
          <w:kern w:val="1"/>
          <w:sz w:val="20"/>
          <w:szCs w:val="20"/>
          <w:lang w:eastAsia="zh-CN"/>
        </w:rPr>
        <w:t>R</w:t>
      </w:r>
      <w:r w:rsidRPr="00ED7081">
        <w:rPr>
          <w:rFonts w:ascii="Arial" w:eastAsia="Times New Roman" w:hAnsi="Arial" w:cs="Arial"/>
          <w:b/>
          <w:kern w:val="1"/>
          <w:sz w:val="20"/>
          <w:szCs w:val="20"/>
          <w:lang w:eastAsia="zh-CN"/>
        </w:rPr>
        <w:t>egia</w:t>
      </w:r>
    </w:p>
    <w:p w:rsidR="00B47455"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ED7081">
        <w:rPr>
          <w:rFonts w:ascii="Arial" w:eastAsia="Times New Roman" w:hAnsi="Arial" w:cs="Arial"/>
          <w:kern w:val="1"/>
          <w:sz w:val="20"/>
          <w:szCs w:val="20"/>
          <w:lang w:eastAsia="zh-CN"/>
        </w:rPr>
        <w:t xml:space="preserve">Composta da un referente </w:t>
      </w:r>
      <w:r>
        <w:rPr>
          <w:rFonts w:ascii="Arial" w:eastAsia="Times New Roman" w:hAnsi="Arial" w:cs="Arial"/>
          <w:kern w:val="1"/>
          <w:sz w:val="20"/>
          <w:szCs w:val="20"/>
          <w:lang w:eastAsia="zh-CN"/>
        </w:rPr>
        <w:t xml:space="preserve">dell'OI e da un referente </w:t>
      </w:r>
      <w:r w:rsidRPr="00ED7081">
        <w:rPr>
          <w:rFonts w:ascii="Arial" w:eastAsia="Times New Roman" w:hAnsi="Arial" w:cs="Arial"/>
          <w:kern w:val="1"/>
          <w:sz w:val="20"/>
          <w:szCs w:val="20"/>
          <w:lang w:eastAsia="zh-CN"/>
        </w:rPr>
        <w:t xml:space="preserve">per ciascun soggetto pubblico facente parte dell’ITI, svolge </w:t>
      </w:r>
      <w:r>
        <w:rPr>
          <w:rFonts w:ascii="Arial" w:eastAsia="Times New Roman" w:hAnsi="Arial" w:cs="Arial"/>
          <w:kern w:val="1"/>
          <w:sz w:val="20"/>
          <w:szCs w:val="20"/>
          <w:lang w:eastAsia="zh-CN"/>
        </w:rPr>
        <w:t xml:space="preserve">le </w:t>
      </w:r>
      <w:r w:rsidRPr="00ED7081">
        <w:rPr>
          <w:rFonts w:ascii="Arial" w:eastAsia="Times New Roman" w:hAnsi="Arial" w:cs="Arial"/>
          <w:kern w:val="1"/>
          <w:sz w:val="20"/>
          <w:szCs w:val="20"/>
          <w:lang w:eastAsia="zh-CN"/>
        </w:rPr>
        <w:t>funzion</w:t>
      </w:r>
      <w:r>
        <w:rPr>
          <w:rFonts w:ascii="Arial" w:eastAsia="Times New Roman" w:hAnsi="Arial" w:cs="Arial"/>
          <w:kern w:val="1"/>
          <w:sz w:val="20"/>
          <w:szCs w:val="20"/>
          <w:lang w:eastAsia="zh-CN"/>
        </w:rPr>
        <w:t>i</w:t>
      </w:r>
      <w:r w:rsidRPr="00ED7081">
        <w:rPr>
          <w:rFonts w:ascii="Arial" w:eastAsia="Times New Roman" w:hAnsi="Arial" w:cs="Arial"/>
          <w:kern w:val="1"/>
          <w:sz w:val="20"/>
          <w:szCs w:val="20"/>
          <w:lang w:eastAsia="zh-CN"/>
        </w:rPr>
        <w:t xml:space="preserve"> di indirizzo </w:t>
      </w:r>
      <w:r>
        <w:rPr>
          <w:rFonts w:ascii="Arial" w:eastAsia="Times New Roman" w:hAnsi="Arial" w:cs="Arial"/>
          <w:kern w:val="1"/>
          <w:sz w:val="20"/>
          <w:szCs w:val="20"/>
          <w:lang w:eastAsia="zh-CN"/>
        </w:rPr>
        <w:t xml:space="preserve">strategico e di coordinamento, anche rispetto alla coerenza </w:t>
      </w:r>
      <w:r w:rsidRPr="00ED7081">
        <w:rPr>
          <w:rFonts w:ascii="Arial" w:eastAsia="Times New Roman" w:hAnsi="Arial" w:cs="Arial"/>
          <w:kern w:val="1"/>
          <w:sz w:val="20"/>
          <w:szCs w:val="20"/>
          <w:lang w:eastAsia="zh-CN"/>
        </w:rPr>
        <w:t xml:space="preserve">delle attività </w:t>
      </w:r>
      <w:r>
        <w:rPr>
          <w:rFonts w:ascii="Arial" w:eastAsia="Times New Roman" w:hAnsi="Arial" w:cs="Arial"/>
          <w:kern w:val="1"/>
          <w:sz w:val="20"/>
          <w:szCs w:val="20"/>
          <w:lang w:eastAsia="zh-CN"/>
        </w:rPr>
        <w:t>rispetto alle</w:t>
      </w:r>
      <w:r w:rsidRPr="00ED7081">
        <w:rPr>
          <w:rFonts w:ascii="Arial" w:eastAsia="Times New Roman" w:hAnsi="Arial" w:cs="Arial"/>
          <w:kern w:val="1"/>
          <w:sz w:val="20"/>
          <w:szCs w:val="20"/>
          <w:lang w:eastAsia="zh-CN"/>
        </w:rPr>
        <w:t xml:space="preserve"> finalità previste dall’ITI</w:t>
      </w:r>
      <w:r>
        <w:rPr>
          <w:rFonts w:ascii="Arial" w:eastAsia="Times New Roman" w:hAnsi="Arial" w:cs="Arial"/>
          <w:kern w:val="1"/>
          <w:sz w:val="20"/>
          <w:szCs w:val="20"/>
          <w:lang w:eastAsia="zh-CN"/>
        </w:rPr>
        <w:t>, di analisi delle ricadute, di orientamento rispetto a particolari caratteristiche per l'attuazione delle singole azioni previste.</w:t>
      </w:r>
    </w:p>
    <w:p w:rsidR="00B47455" w:rsidRPr="00ED7081"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ED7081">
        <w:rPr>
          <w:rFonts w:ascii="Arial" w:eastAsia="Times New Roman" w:hAnsi="Arial" w:cs="Arial"/>
          <w:kern w:val="1"/>
          <w:sz w:val="20"/>
          <w:szCs w:val="20"/>
          <w:lang w:eastAsia="zh-CN"/>
        </w:rPr>
        <w:t>La Cabina si avvale di un</w:t>
      </w:r>
      <w:r>
        <w:rPr>
          <w:rFonts w:ascii="Arial" w:eastAsia="Times New Roman" w:hAnsi="Arial" w:cs="Arial"/>
          <w:kern w:val="1"/>
          <w:sz w:val="20"/>
          <w:szCs w:val="20"/>
          <w:lang w:eastAsia="zh-CN"/>
        </w:rPr>
        <w:t>a Segreteria Tecnica che funge da struttura operativa di supporto e da connettore operativo</w:t>
      </w:r>
      <w:r w:rsidRPr="00ED7081">
        <w:rPr>
          <w:rFonts w:ascii="Arial" w:eastAsia="Times New Roman" w:hAnsi="Arial" w:cs="Arial"/>
          <w:kern w:val="1"/>
          <w:sz w:val="20"/>
          <w:szCs w:val="20"/>
          <w:lang w:eastAsia="zh-CN"/>
        </w:rPr>
        <w:t xml:space="preserve"> tra la stessa e l’Autorità Urbana per l’attuazione </w:t>
      </w:r>
      <w:r>
        <w:rPr>
          <w:rFonts w:ascii="Arial" w:eastAsia="Times New Roman" w:hAnsi="Arial" w:cs="Arial"/>
          <w:kern w:val="1"/>
          <w:sz w:val="20"/>
          <w:szCs w:val="20"/>
          <w:lang w:eastAsia="zh-CN"/>
        </w:rPr>
        <w:t>dell'Intervento. La</w:t>
      </w:r>
      <w:r w:rsidRPr="00ED7081">
        <w:rPr>
          <w:rFonts w:ascii="Arial" w:eastAsia="Times New Roman" w:hAnsi="Arial" w:cs="Arial"/>
          <w:kern w:val="1"/>
          <w:sz w:val="20"/>
          <w:szCs w:val="20"/>
          <w:lang w:eastAsia="zh-CN"/>
        </w:rPr>
        <w:t xml:space="preserve"> Cabina di </w:t>
      </w:r>
      <w:r>
        <w:rPr>
          <w:rFonts w:ascii="Arial" w:eastAsia="Times New Roman" w:hAnsi="Arial" w:cs="Arial"/>
          <w:kern w:val="1"/>
          <w:sz w:val="20"/>
          <w:szCs w:val="20"/>
          <w:lang w:eastAsia="zh-CN"/>
        </w:rPr>
        <w:t>R</w:t>
      </w:r>
      <w:r w:rsidRPr="00ED7081">
        <w:rPr>
          <w:rFonts w:ascii="Arial" w:eastAsia="Times New Roman" w:hAnsi="Arial" w:cs="Arial"/>
          <w:kern w:val="1"/>
          <w:sz w:val="20"/>
          <w:szCs w:val="20"/>
          <w:lang w:eastAsia="zh-CN"/>
        </w:rPr>
        <w:t>egia</w:t>
      </w:r>
      <w:r>
        <w:rPr>
          <w:rFonts w:ascii="Arial" w:eastAsia="Times New Roman" w:hAnsi="Arial" w:cs="Arial"/>
          <w:kern w:val="1"/>
          <w:sz w:val="20"/>
          <w:szCs w:val="20"/>
          <w:lang w:eastAsia="zh-CN"/>
        </w:rPr>
        <w:t>, nello specifico,</w:t>
      </w:r>
      <w:r w:rsidRPr="00ED7081">
        <w:rPr>
          <w:rFonts w:ascii="Arial" w:eastAsia="Times New Roman" w:hAnsi="Arial" w:cs="Arial"/>
          <w:kern w:val="1"/>
          <w:sz w:val="20"/>
          <w:szCs w:val="20"/>
          <w:lang w:eastAsia="zh-CN"/>
        </w:rPr>
        <w:t xml:space="preserve"> deve:</w:t>
      </w:r>
    </w:p>
    <w:p w:rsidR="00B47455" w:rsidRPr="00ED7081" w:rsidRDefault="00B47455" w:rsidP="00B47455">
      <w:pPr>
        <w:widowControl w:val="0"/>
        <w:numPr>
          <w:ilvl w:val="0"/>
          <w:numId w:val="6"/>
        </w:numPr>
        <w:suppressAutoHyphens/>
        <w:autoSpaceDE w:val="0"/>
        <w:spacing w:before="100" w:after="0" w:line="300" w:lineRule="atLeast"/>
        <w:jc w:val="both"/>
        <w:rPr>
          <w:rFonts w:ascii="Arial" w:hAnsi="Arial" w:cs="Arial"/>
          <w:sz w:val="20"/>
          <w:szCs w:val="20"/>
          <w:lang w:eastAsia="zh-CN"/>
        </w:rPr>
      </w:pPr>
      <w:proofErr w:type="gramStart"/>
      <w:r w:rsidRPr="00ED7081">
        <w:rPr>
          <w:rFonts w:ascii="Arial" w:hAnsi="Arial" w:cs="Arial"/>
          <w:sz w:val="20"/>
          <w:szCs w:val="20"/>
          <w:lang w:eastAsia="zh-CN"/>
        </w:rPr>
        <w:t>creare</w:t>
      </w:r>
      <w:proofErr w:type="gramEnd"/>
      <w:r w:rsidRPr="00ED7081">
        <w:rPr>
          <w:rFonts w:ascii="Arial" w:hAnsi="Arial" w:cs="Arial"/>
          <w:sz w:val="20"/>
          <w:szCs w:val="20"/>
          <w:lang w:eastAsia="zh-CN"/>
        </w:rPr>
        <w:t xml:space="preserve"> le condizioni complessive per cui l’Intervento possa procedere </w:t>
      </w:r>
      <w:r>
        <w:rPr>
          <w:rFonts w:ascii="Arial" w:hAnsi="Arial" w:cs="Arial"/>
          <w:sz w:val="20"/>
          <w:szCs w:val="20"/>
          <w:lang w:eastAsia="zh-CN"/>
        </w:rPr>
        <w:t>nel rispetto dei tempi previsti</w:t>
      </w:r>
      <w:r w:rsidRPr="00ED7081">
        <w:rPr>
          <w:rFonts w:ascii="Arial" w:hAnsi="Arial" w:cs="Arial"/>
          <w:sz w:val="20"/>
          <w:szCs w:val="20"/>
          <w:lang w:eastAsia="zh-CN"/>
        </w:rPr>
        <w:t>;</w:t>
      </w:r>
    </w:p>
    <w:p w:rsidR="00B47455" w:rsidRPr="00ED7081" w:rsidRDefault="00B47455" w:rsidP="00B47455">
      <w:pPr>
        <w:widowControl w:val="0"/>
        <w:numPr>
          <w:ilvl w:val="0"/>
          <w:numId w:val="6"/>
        </w:numPr>
        <w:suppressAutoHyphens/>
        <w:autoSpaceDE w:val="0"/>
        <w:spacing w:before="100" w:after="0" w:line="300" w:lineRule="atLeast"/>
        <w:jc w:val="both"/>
        <w:rPr>
          <w:rFonts w:ascii="Arial" w:hAnsi="Arial" w:cs="Arial"/>
          <w:sz w:val="20"/>
          <w:szCs w:val="20"/>
          <w:lang w:eastAsia="zh-CN"/>
        </w:rPr>
      </w:pPr>
      <w:proofErr w:type="gramStart"/>
      <w:r w:rsidRPr="00ED7081">
        <w:rPr>
          <w:rFonts w:ascii="Arial" w:hAnsi="Arial" w:cs="Arial"/>
          <w:sz w:val="20"/>
          <w:szCs w:val="20"/>
          <w:lang w:eastAsia="zh-CN"/>
        </w:rPr>
        <w:t>orientare</w:t>
      </w:r>
      <w:proofErr w:type="gramEnd"/>
      <w:r w:rsidRPr="00ED7081">
        <w:rPr>
          <w:rFonts w:ascii="Arial" w:hAnsi="Arial" w:cs="Arial"/>
          <w:sz w:val="20"/>
          <w:szCs w:val="20"/>
          <w:lang w:eastAsia="zh-CN"/>
        </w:rPr>
        <w:t xml:space="preserve"> le scelte </w:t>
      </w:r>
      <w:r>
        <w:rPr>
          <w:rFonts w:ascii="Arial" w:hAnsi="Arial" w:cs="Arial"/>
          <w:sz w:val="20"/>
          <w:szCs w:val="20"/>
          <w:lang w:eastAsia="zh-CN"/>
        </w:rPr>
        <w:t>livello strategico</w:t>
      </w:r>
      <w:r w:rsidRPr="00ED7081">
        <w:rPr>
          <w:rFonts w:ascii="Arial" w:hAnsi="Arial" w:cs="Arial"/>
          <w:sz w:val="20"/>
          <w:szCs w:val="20"/>
          <w:lang w:eastAsia="zh-CN"/>
        </w:rPr>
        <w:t xml:space="preserve"> cui l’Intervento deve sottostare;</w:t>
      </w:r>
    </w:p>
    <w:p w:rsidR="00B47455" w:rsidRPr="003D3D1E" w:rsidRDefault="003D3D1E" w:rsidP="00B47455">
      <w:pPr>
        <w:widowControl w:val="0"/>
        <w:numPr>
          <w:ilvl w:val="0"/>
          <w:numId w:val="6"/>
        </w:numPr>
        <w:suppressAutoHyphens/>
        <w:autoSpaceDE w:val="0"/>
        <w:spacing w:before="100" w:after="0" w:line="300" w:lineRule="atLeast"/>
        <w:jc w:val="both"/>
        <w:rPr>
          <w:rFonts w:ascii="Arial" w:hAnsi="Arial" w:cs="Arial"/>
          <w:sz w:val="20"/>
          <w:szCs w:val="20"/>
          <w:lang w:eastAsia="zh-CN"/>
        </w:rPr>
      </w:pPr>
      <w:proofErr w:type="gramStart"/>
      <w:r w:rsidRPr="003D3D1E">
        <w:rPr>
          <w:rFonts w:ascii="Arial" w:hAnsi="Arial" w:cs="Arial"/>
          <w:sz w:val="20"/>
          <w:szCs w:val="20"/>
          <w:lang w:eastAsia="zh-CN"/>
        </w:rPr>
        <w:t>condividere</w:t>
      </w:r>
      <w:proofErr w:type="gramEnd"/>
      <w:r w:rsidRPr="003D3D1E">
        <w:rPr>
          <w:rFonts w:ascii="Arial" w:hAnsi="Arial" w:cs="Arial"/>
          <w:sz w:val="20"/>
          <w:szCs w:val="20"/>
          <w:lang w:eastAsia="zh-CN"/>
        </w:rPr>
        <w:t xml:space="preserve"> </w:t>
      </w:r>
      <w:r w:rsidR="00B47455" w:rsidRPr="003D3D1E">
        <w:rPr>
          <w:rFonts w:ascii="Arial" w:hAnsi="Arial" w:cs="Arial"/>
          <w:sz w:val="20"/>
          <w:szCs w:val="20"/>
          <w:lang w:eastAsia="zh-CN"/>
        </w:rPr>
        <w:t>il Piano esecutivo dell’ITI;</w:t>
      </w:r>
    </w:p>
    <w:p w:rsidR="00B47455" w:rsidRPr="003D3D1E" w:rsidRDefault="00B47455" w:rsidP="00B47455">
      <w:pPr>
        <w:widowControl w:val="0"/>
        <w:numPr>
          <w:ilvl w:val="0"/>
          <w:numId w:val="6"/>
        </w:numPr>
        <w:suppressAutoHyphens/>
        <w:autoSpaceDE w:val="0"/>
        <w:spacing w:before="100" w:after="0" w:line="300" w:lineRule="atLeast"/>
        <w:jc w:val="both"/>
        <w:rPr>
          <w:rFonts w:ascii="Arial" w:hAnsi="Arial" w:cs="Arial"/>
          <w:sz w:val="20"/>
          <w:szCs w:val="20"/>
          <w:lang w:eastAsia="zh-CN"/>
        </w:rPr>
      </w:pPr>
      <w:proofErr w:type="gramStart"/>
      <w:r w:rsidRPr="003D3D1E">
        <w:rPr>
          <w:rFonts w:ascii="Arial" w:eastAsia="Times New Roman" w:hAnsi="Arial" w:cs="Arial"/>
          <w:kern w:val="1"/>
          <w:sz w:val="20"/>
          <w:szCs w:val="20"/>
          <w:lang w:eastAsia="zh-CN"/>
        </w:rPr>
        <w:t>valutare</w:t>
      </w:r>
      <w:proofErr w:type="gramEnd"/>
      <w:r w:rsidRPr="003D3D1E">
        <w:rPr>
          <w:rFonts w:ascii="Arial" w:eastAsia="Times New Roman" w:hAnsi="Arial" w:cs="Arial"/>
          <w:kern w:val="1"/>
          <w:sz w:val="20"/>
          <w:szCs w:val="20"/>
          <w:lang w:eastAsia="zh-CN"/>
        </w:rPr>
        <w:t xml:space="preserve"> </w:t>
      </w:r>
      <w:r w:rsidR="003D3D1E" w:rsidRPr="003D3D1E">
        <w:rPr>
          <w:rFonts w:ascii="Arial" w:eastAsia="Times New Roman" w:hAnsi="Arial" w:cs="Arial"/>
          <w:kern w:val="1"/>
          <w:sz w:val="20"/>
          <w:szCs w:val="20"/>
          <w:lang w:eastAsia="zh-CN"/>
        </w:rPr>
        <w:t>le ricadute</w:t>
      </w:r>
      <w:r w:rsidR="0074616A">
        <w:rPr>
          <w:rFonts w:ascii="Arial" w:eastAsia="Times New Roman" w:hAnsi="Arial" w:cs="Arial"/>
          <w:kern w:val="1"/>
          <w:sz w:val="20"/>
          <w:szCs w:val="20"/>
          <w:lang w:eastAsia="zh-CN"/>
        </w:rPr>
        <w:t xml:space="preserve"> </w:t>
      </w:r>
      <w:r w:rsidRPr="003D3D1E">
        <w:rPr>
          <w:rFonts w:ascii="Arial" w:eastAsia="Times New Roman" w:hAnsi="Arial" w:cs="Arial"/>
          <w:kern w:val="1"/>
          <w:sz w:val="20"/>
          <w:szCs w:val="20"/>
          <w:lang w:eastAsia="zh-CN"/>
        </w:rPr>
        <w:t>dell’Intervento</w:t>
      </w:r>
      <w:r w:rsidR="0074616A">
        <w:rPr>
          <w:rFonts w:ascii="Arial" w:eastAsia="Times New Roman" w:hAnsi="Arial" w:cs="Arial"/>
          <w:kern w:val="1"/>
          <w:sz w:val="20"/>
          <w:szCs w:val="20"/>
          <w:lang w:eastAsia="zh-CN"/>
        </w:rPr>
        <w:t>.</w:t>
      </w:r>
    </w:p>
    <w:p w:rsidR="00B47455" w:rsidRPr="00ED7081"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ED7081">
        <w:rPr>
          <w:rFonts w:ascii="Arial" w:eastAsia="Times New Roman" w:hAnsi="Arial" w:cs="Arial"/>
          <w:kern w:val="1"/>
          <w:sz w:val="20"/>
          <w:szCs w:val="20"/>
          <w:lang w:eastAsia="zh-CN"/>
        </w:rPr>
        <w:t xml:space="preserve">Si riunisce almeno due volte all’anno e nei casi in cui è necessario adottare decisioni </w:t>
      </w:r>
      <w:r>
        <w:rPr>
          <w:rFonts w:ascii="Arial" w:eastAsia="Times New Roman" w:hAnsi="Arial" w:cs="Arial"/>
          <w:kern w:val="1"/>
          <w:sz w:val="20"/>
          <w:szCs w:val="20"/>
          <w:lang w:eastAsia="zh-CN"/>
        </w:rPr>
        <w:t>che hanno un impatto</w:t>
      </w:r>
      <w:r w:rsidRPr="00ED7081">
        <w:rPr>
          <w:rFonts w:ascii="Arial" w:eastAsia="Times New Roman" w:hAnsi="Arial" w:cs="Arial"/>
          <w:kern w:val="1"/>
          <w:sz w:val="20"/>
          <w:szCs w:val="20"/>
          <w:lang w:eastAsia="zh-CN"/>
        </w:rPr>
        <w:t xml:space="preserve"> sulla strategia complessiva dell’ITI. </w:t>
      </w:r>
    </w:p>
    <w:p w:rsidR="00B47455" w:rsidRPr="00ED7081" w:rsidRDefault="00B47455" w:rsidP="00B47455">
      <w:pPr>
        <w:widowControl w:val="0"/>
        <w:suppressAutoHyphens/>
        <w:autoSpaceDE w:val="0"/>
        <w:spacing w:before="120" w:after="0" w:line="300" w:lineRule="atLeast"/>
        <w:jc w:val="both"/>
        <w:rPr>
          <w:rFonts w:ascii="Arial" w:eastAsia="Times New Roman" w:hAnsi="Arial" w:cs="Arial"/>
          <w:b/>
          <w:kern w:val="1"/>
          <w:sz w:val="20"/>
          <w:szCs w:val="20"/>
          <w:lang w:eastAsia="zh-CN"/>
        </w:rPr>
      </w:pPr>
      <w:r w:rsidRPr="00ED7081">
        <w:rPr>
          <w:rFonts w:ascii="Arial" w:eastAsia="Times New Roman" w:hAnsi="Arial" w:cs="Arial"/>
          <w:b/>
          <w:kern w:val="1"/>
          <w:sz w:val="20"/>
          <w:szCs w:val="20"/>
          <w:lang w:eastAsia="zh-CN"/>
        </w:rPr>
        <w:t>Segreteria Tecnica</w:t>
      </w:r>
    </w:p>
    <w:p w:rsidR="00B47455"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ED7081">
        <w:rPr>
          <w:rFonts w:ascii="Arial" w:eastAsia="Times New Roman" w:hAnsi="Arial" w:cs="Arial"/>
          <w:kern w:val="1"/>
          <w:sz w:val="20"/>
          <w:szCs w:val="20"/>
          <w:lang w:eastAsia="zh-CN"/>
        </w:rPr>
        <w:t xml:space="preserve">La Segreteria Tecnica, nominata dalla Cabina di regia, è una struttura snella e operativa composta al massimo da 5 funzionari tecnici individuati in base alle competenze specifiche nell’ambito degli organici dei partner aderenti all’ITI. </w:t>
      </w:r>
    </w:p>
    <w:p w:rsidR="00B47455"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sidRPr="00ED7081">
        <w:rPr>
          <w:rFonts w:ascii="Arial" w:eastAsia="Times New Roman" w:hAnsi="Arial" w:cs="Arial"/>
          <w:kern w:val="1"/>
          <w:sz w:val="20"/>
          <w:szCs w:val="20"/>
          <w:lang w:eastAsia="zh-CN"/>
        </w:rPr>
        <w:t xml:space="preserve">La Segreteria </w:t>
      </w:r>
      <w:r>
        <w:rPr>
          <w:rFonts w:ascii="Arial" w:eastAsia="Times New Roman" w:hAnsi="Arial" w:cs="Arial"/>
          <w:kern w:val="1"/>
          <w:sz w:val="20"/>
          <w:szCs w:val="20"/>
          <w:lang w:eastAsia="zh-CN"/>
        </w:rPr>
        <w:t xml:space="preserve">supporta operativamente i lavori della Cabina di Regia, </w:t>
      </w:r>
      <w:r w:rsidRPr="00ED7081">
        <w:rPr>
          <w:rFonts w:ascii="Arial" w:eastAsia="Times New Roman" w:hAnsi="Arial" w:cs="Arial"/>
          <w:kern w:val="1"/>
          <w:sz w:val="20"/>
          <w:szCs w:val="20"/>
          <w:lang w:eastAsia="zh-CN"/>
        </w:rPr>
        <w:t xml:space="preserve">assicura il coordinamento </w:t>
      </w:r>
      <w:r>
        <w:rPr>
          <w:rFonts w:ascii="Arial" w:eastAsia="Times New Roman" w:hAnsi="Arial" w:cs="Arial"/>
          <w:kern w:val="1"/>
          <w:sz w:val="20"/>
          <w:szCs w:val="20"/>
          <w:lang w:eastAsia="zh-CN"/>
        </w:rPr>
        <w:t>della attività di cui si compone l'ITI</w:t>
      </w:r>
      <w:r w:rsidR="00670EF3">
        <w:rPr>
          <w:rFonts w:ascii="Arial" w:eastAsia="Times New Roman" w:hAnsi="Arial" w:cs="Arial"/>
          <w:kern w:val="1"/>
          <w:sz w:val="20"/>
          <w:szCs w:val="20"/>
          <w:lang w:eastAsia="zh-CN"/>
        </w:rPr>
        <w:t xml:space="preserve"> </w:t>
      </w:r>
      <w:r>
        <w:rPr>
          <w:rFonts w:ascii="Arial" w:eastAsia="Times New Roman" w:hAnsi="Arial" w:cs="Arial"/>
          <w:kern w:val="1"/>
          <w:sz w:val="20"/>
          <w:szCs w:val="20"/>
          <w:lang w:eastAsia="zh-CN"/>
        </w:rPr>
        <w:t>in fase di realizzazione</w:t>
      </w:r>
      <w:r w:rsidRPr="00ED7081">
        <w:rPr>
          <w:rFonts w:ascii="Arial" w:eastAsia="Times New Roman" w:hAnsi="Arial" w:cs="Arial"/>
          <w:kern w:val="1"/>
          <w:sz w:val="20"/>
          <w:szCs w:val="20"/>
          <w:lang w:eastAsia="zh-CN"/>
        </w:rPr>
        <w:t xml:space="preserve">, </w:t>
      </w:r>
      <w:r>
        <w:rPr>
          <w:rFonts w:ascii="Arial" w:eastAsia="Times New Roman" w:hAnsi="Arial" w:cs="Arial"/>
          <w:kern w:val="1"/>
          <w:sz w:val="20"/>
          <w:szCs w:val="20"/>
          <w:lang w:eastAsia="zh-CN"/>
        </w:rPr>
        <w:t xml:space="preserve">può </w:t>
      </w:r>
      <w:r w:rsidRPr="00ED7081">
        <w:rPr>
          <w:rFonts w:ascii="Arial" w:eastAsia="Times New Roman" w:hAnsi="Arial" w:cs="Arial"/>
          <w:kern w:val="1"/>
          <w:sz w:val="20"/>
          <w:szCs w:val="20"/>
          <w:lang w:eastAsia="zh-CN"/>
        </w:rPr>
        <w:t>propo</w:t>
      </w:r>
      <w:r>
        <w:rPr>
          <w:rFonts w:ascii="Arial" w:eastAsia="Times New Roman" w:hAnsi="Arial" w:cs="Arial"/>
          <w:kern w:val="1"/>
          <w:sz w:val="20"/>
          <w:szCs w:val="20"/>
          <w:lang w:eastAsia="zh-CN"/>
        </w:rPr>
        <w:t>rr</w:t>
      </w:r>
      <w:r w:rsidRPr="00ED7081">
        <w:rPr>
          <w:rFonts w:ascii="Arial" w:eastAsia="Times New Roman" w:hAnsi="Arial" w:cs="Arial"/>
          <w:kern w:val="1"/>
          <w:sz w:val="20"/>
          <w:szCs w:val="20"/>
          <w:lang w:eastAsia="zh-CN"/>
        </w:rPr>
        <w:t xml:space="preserve">e iniziative finalizzate al miglior conseguimento degli obiettivi indicati, </w:t>
      </w:r>
      <w:r>
        <w:rPr>
          <w:rFonts w:ascii="Arial" w:eastAsia="Times New Roman" w:hAnsi="Arial" w:cs="Arial"/>
          <w:kern w:val="1"/>
          <w:sz w:val="20"/>
          <w:szCs w:val="20"/>
          <w:lang w:eastAsia="zh-CN"/>
        </w:rPr>
        <w:t xml:space="preserve">verifica i report di monitoraggio e la rispondenza rispetto a quanto pianificato, informando opportunamente la </w:t>
      </w:r>
      <w:r w:rsidRPr="00ED7081">
        <w:rPr>
          <w:rFonts w:ascii="Arial" w:eastAsia="Times New Roman" w:hAnsi="Arial" w:cs="Arial"/>
          <w:kern w:val="1"/>
          <w:sz w:val="20"/>
          <w:szCs w:val="20"/>
          <w:lang w:eastAsia="zh-CN"/>
        </w:rPr>
        <w:t xml:space="preserve">Cabina di </w:t>
      </w:r>
      <w:proofErr w:type="gramStart"/>
      <w:r>
        <w:rPr>
          <w:rFonts w:ascii="Arial" w:eastAsia="Times New Roman" w:hAnsi="Arial" w:cs="Arial"/>
          <w:kern w:val="1"/>
          <w:sz w:val="20"/>
          <w:szCs w:val="20"/>
          <w:lang w:eastAsia="zh-CN"/>
        </w:rPr>
        <w:t>R</w:t>
      </w:r>
      <w:r w:rsidRPr="00ED7081">
        <w:rPr>
          <w:rFonts w:ascii="Arial" w:eastAsia="Times New Roman" w:hAnsi="Arial" w:cs="Arial"/>
          <w:kern w:val="1"/>
          <w:sz w:val="20"/>
          <w:szCs w:val="20"/>
          <w:lang w:eastAsia="zh-CN"/>
        </w:rPr>
        <w:t>egia</w:t>
      </w:r>
      <w:r>
        <w:rPr>
          <w:rFonts w:ascii="Arial" w:eastAsia="Times New Roman" w:hAnsi="Arial" w:cs="Arial"/>
          <w:kern w:val="1"/>
          <w:sz w:val="20"/>
          <w:szCs w:val="20"/>
          <w:lang w:eastAsia="zh-CN"/>
        </w:rPr>
        <w:t>.</w:t>
      </w:r>
      <w:r w:rsidRPr="00ED7081">
        <w:rPr>
          <w:rFonts w:ascii="Arial" w:eastAsia="Times New Roman" w:hAnsi="Arial" w:cs="Arial"/>
          <w:kern w:val="1"/>
          <w:sz w:val="20"/>
          <w:szCs w:val="20"/>
          <w:lang w:eastAsia="zh-CN"/>
        </w:rPr>
        <w:t>.</w:t>
      </w:r>
      <w:proofErr w:type="gramEnd"/>
      <w:r w:rsidRPr="00ED7081">
        <w:rPr>
          <w:rFonts w:ascii="Arial" w:eastAsia="Times New Roman" w:hAnsi="Arial" w:cs="Arial"/>
          <w:kern w:val="1"/>
          <w:sz w:val="20"/>
          <w:szCs w:val="20"/>
          <w:lang w:eastAsia="zh-CN"/>
        </w:rPr>
        <w:t xml:space="preserve"> </w:t>
      </w:r>
    </w:p>
    <w:p w:rsidR="00B47455"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Collabora, inoltre, con l'Autorità Urbana per il perseguimento degli indirizzi strategici forniti dalla Cabina di Regia e rispetto alla realizzazione delle singole azioni.</w:t>
      </w:r>
    </w:p>
    <w:p w:rsidR="00B47455" w:rsidRPr="00ED7081" w:rsidRDefault="00B47455" w:rsidP="00B47455">
      <w:pPr>
        <w:widowControl w:val="0"/>
        <w:suppressAutoHyphens/>
        <w:autoSpaceDE w:val="0"/>
        <w:spacing w:before="120"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La</w:t>
      </w:r>
      <w:r w:rsidRPr="00ED7081">
        <w:rPr>
          <w:rFonts w:ascii="Arial" w:eastAsia="Times New Roman" w:hAnsi="Arial" w:cs="Arial"/>
          <w:kern w:val="1"/>
          <w:sz w:val="20"/>
          <w:szCs w:val="20"/>
          <w:lang w:eastAsia="zh-CN"/>
        </w:rPr>
        <w:t xml:space="preserve"> Segreteria</w:t>
      </w:r>
      <w:r>
        <w:rPr>
          <w:rFonts w:ascii="Arial" w:eastAsia="Times New Roman" w:hAnsi="Arial" w:cs="Arial"/>
          <w:kern w:val="1"/>
          <w:sz w:val="20"/>
          <w:szCs w:val="20"/>
          <w:lang w:eastAsia="zh-CN"/>
        </w:rPr>
        <w:t>, nello specifico,</w:t>
      </w:r>
      <w:r w:rsidRPr="00ED7081">
        <w:rPr>
          <w:rFonts w:ascii="Arial" w:eastAsia="Times New Roman" w:hAnsi="Arial" w:cs="Arial"/>
          <w:kern w:val="1"/>
          <w:sz w:val="20"/>
          <w:szCs w:val="20"/>
          <w:lang w:eastAsia="zh-CN"/>
        </w:rPr>
        <w:t xml:space="preserve"> deve:</w:t>
      </w:r>
    </w:p>
    <w:p w:rsidR="00B47455"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sidRPr="00ED7081">
        <w:rPr>
          <w:rFonts w:ascii="Arial" w:eastAsia="Times New Roman" w:hAnsi="Arial" w:cs="Arial"/>
          <w:kern w:val="1"/>
          <w:sz w:val="20"/>
          <w:szCs w:val="20"/>
          <w:lang w:eastAsia="zh-CN"/>
        </w:rPr>
        <w:t>supportare</w:t>
      </w:r>
      <w:proofErr w:type="gramEnd"/>
      <w:r w:rsidRPr="00ED7081">
        <w:rPr>
          <w:rFonts w:ascii="Arial" w:eastAsia="Times New Roman" w:hAnsi="Arial" w:cs="Arial"/>
          <w:kern w:val="1"/>
          <w:sz w:val="20"/>
          <w:szCs w:val="20"/>
          <w:lang w:eastAsia="zh-CN"/>
        </w:rPr>
        <w:t xml:space="preserve"> l’avanzamento di ciascuna azione rispetto al Piano esecutivo dell’ITI;</w:t>
      </w:r>
    </w:p>
    <w:p w:rsidR="00B47455"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sidRPr="001E244A">
        <w:rPr>
          <w:rFonts w:ascii="Arial" w:eastAsia="Times New Roman" w:hAnsi="Arial" w:cs="Arial"/>
          <w:kern w:val="1"/>
          <w:sz w:val="20"/>
          <w:szCs w:val="20"/>
          <w:lang w:eastAsia="zh-CN"/>
        </w:rPr>
        <w:t>verificare</w:t>
      </w:r>
      <w:proofErr w:type="gramEnd"/>
      <w:r w:rsidRPr="001E244A">
        <w:rPr>
          <w:rFonts w:ascii="Arial" w:eastAsia="Times New Roman" w:hAnsi="Arial" w:cs="Arial"/>
          <w:kern w:val="1"/>
          <w:sz w:val="20"/>
          <w:szCs w:val="20"/>
          <w:lang w:eastAsia="zh-CN"/>
        </w:rPr>
        <w:t xml:space="preserve"> i report di monitoraggio dell'Organismo Intermedio rispet</w:t>
      </w:r>
      <w:r>
        <w:rPr>
          <w:rFonts w:ascii="Arial" w:eastAsia="Times New Roman" w:hAnsi="Arial" w:cs="Arial"/>
          <w:kern w:val="1"/>
          <w:sz w:val="20"/>
          <w:szCs w:val="20"/>
          <w:lang w:eastAsia="zh-CN"/>
        </w:rPr>
        <w:t>t</w:t>
      </w:r>
      <w:r w:rsidRPr="001E244A">
        <w:rPr>
          <w:rFonts w:ascii="Arial" w:eastAsia="Times New Roman" w:hAnsi="Arial" w:cs="Arial"/>
          <w:kern w:val="1"/>
          <w:sz w:val="20"/>
          <w:szCs w:val="20"/>
          <w:lang w:eastAsia="zh-CN"/>
        </w:rPr>
        <w:t xml:space="preserve">o allo stato di avanzamento e ai risultati delle singole azioni e segnala eventuali aree di miglioramento e/o di </w:t>
      </w:r>
      <w:proofErr w:type="spellStart"/>
      <w:r w:rsidRPr="001E244A">
        <w:rPr>
          <w:rFonts w:ascii="Arial" w:eastAsia="Times New Roman" w:hAnsi="Arial" w:cs="Arial"/>
          <w:kern w:val="1"/>
          <w:sz w:val="20"/>
          <w:szCs w:val="20"/>
          <w:lang w:eastAsia="zh-CN"/>
        </w:rPr>
        <w:t>ripianificazione</w:t>
      </w:r>
      <w:proofErr w:type="spellEnd"/>
      <w:r>
        <w:rPr>
          <w:rFonts w:ascii="Arial" w:eastAsia="Times New Roman" w:hAnsi="Arial" w:cs="Arial"/>
          <w:kern w:val="1"/>
          <w:sz w:val="20"/>
          <w:szCs w:val="20"/>
          <w:lang w:eastAsia="zh-CN"/>
        </w:rPr>
        <w:t>.</w:t>
      </w:r>
    </w:p>
    <w:p w:rsidR="00B47455" w:rsidRPr="001E244A" w:rsidRDefault="00B47455" w:rsidP="00B47455">
      <w:pPr>
        <w:widowControl w:val="0"/>
        <w:suppressAutoHyphens/>
        <w:autoSpaceDE w:val="0"/>
        <w:spacing w:before="100" w:after="0" w:line="300" w:lineRule="atLeast"/>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La Segreteria potrà essere coinvolta per l'attuazione di singole azioni o di parti delle stesse che coinvolgeranno uno o più sogget</w:t>
      </w:r>
      <w:r w:rsidR="006C1CAA">
        <w:rPr>
          <w:rFonts w:ascii="Arial" w:eastAsia="Times New Roman" w:hAnsi="Arial" w:cs="Arial"/>
          <w:kern w:val="1"/>
          <w:sz w:val="20"/>
          <w:szCs w:val="20"/>
          <w:lang w:eastAsia="zh-CN"/>
        </w:rPr>
        <w:t>t</w:t>
      </w:r>
      <w:r>
        <w:rPr>
          <w:rFonts w:ascii="Arial" w:eastAsia="Times New Roman" w:hAnsi="Arial" w:cs="Arial"/>
          <w:kern w:val="1"/>
          <w:sz w:val="20"/>
          <w:szCs w:val="20"/>
          <w:lang w:eastAsia="zh-CN"/>
        </w:rPr>
        <w:t>i componenti la Cabina di Regia.</w:t>
      </w:r>
    </w:p>
    <w:p w:rsidR="00B47455" w:rsidRPr="00ED7081" w:rsidRDefault="00B47455" w:rsidP="00B47455">
      <w:pPr>
        <w:keepNext/>
        <w:keepLines/>
        <w:suppressAutoHyphens/>
        <w:autoSpaceDE w:val="0"/>
        <w:spacing w:before="120" w:after="0" w:line="300" w:lineRule="atLeast"/>
        <w:jc w:val="both"/>
        <w:rPr>
          <w:rFonts w:ascii="Arial" w:eastAsia="Times New Roman" w:hAnsi="Arial" w:cs="Arial"/>
          <w:b/>
          <w:kern w:val="1"/>
          <w:sz w:val="20"/>
          <w:szCs w:val="20"/>
          <w:lang w:eastAsia="zh-CN"/>
        </w:rPr>
      </w:pPr>
      <w:r w:rsidRPr="00ED7081">
        <w:rPr>
          <w:rFonts w:ascii="Arial" w:eastAsia="Times New Roman" w:hAnsi="Arial" w:cs="Arial"/>
          <w:b/>
          <w:kern w:val="1"/>
          <w:sz w:val="20"/>
          <w:szCs w:val="20"/>
          <w:lang w:eastAsia="zh-CN"/>
        </w:rPr>
        <w:lastRenderedPageBreak/>
        <w:t>Autorità Urbana</w:t>
      </w:r>
    </w:p>
    <w:p w:rsidR="00B47455" w:rsidRPr="00ED7081" w:rsidRDefault="00B47455" w:rsidP="00B47455">
      <w:pPr>
        <w:keepNext/>
        <w:keepLines/>
        <w:suppressAutoHyphens/>
        <w:autoSpaceDE w:val="0"/>
        <w:spacing w:before="120" w:after="0" w:line="300" w:lineRule="atLeast"/>
        <w:jc w:val="both"/>
        <w:rPr>
          <w:rFonts w:ascii="Arial" w:eastAsia="Times New Roman" w:hAnsi="Arial" w:cs="Arial"/>
          <w:kern w:val="1"/>
          <w:sz w:val="20"/>
          <w:szCs w:val="20"/>
          <w:lang w:eastAsia="zh-CN"/>
        </w:rPr>
      </w:pPr>
      <w:r w:rsidRPr="00ED7081">
        <w:rPr>
          <w:rFonts w:ascii="Arial" w:eastAsia="Times New Roman" w:hAnsi="Arial" w:cs="Arial"/>
          <w:kern w:val="1"/>
          <w:sz w:val="20"/>
          <w:szCs w:val="20"/>
          <w:lang w:eastAsia="zh-CN"/>
        </w:rPr>
        <w:t xml:space="preserve">Attua l’ITI in base alle funzioni che saranno delegate dalle AdG. In ogni caso è la responsabile della fase di realizzazione dell’Intervento che, essendo articolata e complessa, necessita di una pianificazione accurata in grado di ridurre gli elementi di incertezza e di chiarire </w:t>
      </w:r>
      <w:r>
        <w:rPr>
          <w:rFonts w:ascii="Arial" w:eastAsia="Times New Roman" w:hAnsi="Arial" w:cs="Arial"/>
          <w:kern w:val="1"/>
          <w:sz w:val="20"/>
          <w:szCs w:val="20"/>
          <w:lang w:eastAsia="zh-CN"/>
        </w:rPr>
        <w:t xml:space="preserve">i suoi </w:t>
      </w:r>
      <w:r w:rsidRPr="00ED7081">
        <w:rPr>
          <w:rFonts w:ascii="Arial" w:eastAsia="Times New Roman" w:hAnsi="Arial" w:cs="Arial"/>
          <w:kern w:val="1"/>
          <w:sz w:val="20"/>
          <w:szCs w:val="20"/>
          <w:lang w:eastAsia="zh-CN"/>
        </w:rPr>
        <w:t xml:space="preserve">aspetti più delicati. </w:t>
      </w:r>
      <w:r>
        <w:rPr>
          <w:rFonts w:ascii="Arial" w:eastAsia="Times New Roman" w:hAnsi="Arial" w:cs="Arial"/>
          <w:kern w:val="1"/>
          <w:sz w:val="20"/>
          <w:szCs w:val="20"/>
          <w:lang w:eastAsia="zh-CN"/>
        </w:rPr>
        <w:t>L</w:t>
      </w:r>
      <w:r w:rsidRPr="00ED7081">
        <w:rPr>
          <w:rFonts w:ascii="Arial" w:eastAsia="Times New Roman" w:hAnsi="Arial" w:cs="Arial"/>
          <w:kern w:val="1"/>
          <w:sz w:val="20"/>
          <w:szCs w:val="20"/>
          <w:lang w:eastAsia="zh-CN"/>
        </w:rPr>
        <w:t>’AU</w:t>
      </w:r>
      <w:r>
        <w:rPr>
          <w:rFonts w:ascii="Arial" w:eastAsia="Times New Roman" w:hAnsi="Arial" w:cs="Arial"/>
          <w:kern w:val="1"/>
          <w:sz w:val="20"/>
          <w:szCs w:val="20"/>
          <w:lang w:eastAsia="zh-CN"/>
        </w:rPr>
        <w:t xml:space="preserve"> nello specifico</w:t>
      </w:r>
      <w:r w:rsidRPr="00ED7081">
        <w:rPr>
          <w:rFonts w:ascii="Arial" w:eastAsia="Times New Roman" w:hAnsi="Arial" w:cs="Arial"/>
          <w:kern w:val="1"/>
          <w:sz w:val="20"/>
          <w:szCs w:val="20"/>
          <w:lang w:eastAsia="zh-CN"/>
        </w:rPr>
        <w:t>:</w:t>
      </w:r>
    </w:p>
    <w:p w:rsidR="00B47455" w:rsidRPr="00ED7081"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Pr>
          <w:rFonts w:ascii="Arial" w:eastAsia="Times New Roman" w:hAnsi="Arial" w:cs="Arial"/>
          <w:kern w:val="1"/>
          <w:sz w:val="20"/>
          <w:szCs w:val="20"/>
          <w:lang w:eastAsia="zh-CN"/>
        </w:rPr>
        <w:t>elabora</w:t>
      </w:r>
      <w:proofErr w:type="gramEnd"/>
      <w:r w:rsidRPr="00ED7081">
        <w:rPr>
          <w:rFonts w:ascii="Arial" w:eastAsia="Times New Roman" w:hAnsi="Arial" w:cs="Arial"/>
          <w:kern w:val="1"/>
          <w:sz w:val="20"/>
          <w:szCs w:val="20"/>
          <w:lang w:eastAsia="zh-CN"/>
        </w:rPr>
        <w:t xml:space="preserve"> il Piano esecutivo dell’ITI;</w:t>
      </w:r>
    </w:p>
    <w:p w:rsidR="00B47455" w:rsidRPr="00F62513" w:rsidRDefault="00B47455" w:rsidP="00F62513">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Pr>
          <w:rFonts w:ascii="Arial" w:eastAsia="Times New Roman" w:hAnsi="Arial" w:cs="Arial"/>
          <w:kern w:val="1"/>
          <w:sz w:val="20"/>
          <w:szCs w:val="20"/>
          <w:lang w:eastAsia="zh-CN"/>
        </w:rPr>
        <w:t>condivide</w:t>
      </w:r>
      <w:proofErr w:type="gramEnd"/>
      <w:r>
        <w:rPr>
          <w:rFonts w:ascii="Arial" w:eastAsia="Times New Roman" w:hAnsi="Arial" w:cs="Arial"/>
          <w:kern w:val="1"/>
          <w:sz w:val="20"/>
          <w:szCs w:val="20"/>
          <w:lang w:eastAsia="zh-CN"/>
        </w:rPr>
        <w:t xml:space="preserve"> il Piano con la Cabina di Regia;</w:t>
      </w:r>
    </w:p>
    <w:p w:rsidR="00B47455" w:rsidRPr="00ED7081"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sidRPr="00ED7081">
        <w:rPr>
          <w:rFonts w:ascii="Arial" w:eastAsia="Times New Roman" w:hAnsi="Arial" w:cs="Arial"/>
          <w:kern w:val="1"/>
          <w:sz w:val="20"/>
          <w:szCs w:val="20"/>
          <w:lang w:eastAsia="zh-CN"/>
        </w:rPr>
        <w:t>collabora</w:t>
      </w:r>
      <w:proofErr w:type="gramEnd"/>
      <w:r w:rsidRPr="00ED7081">
        <w:rPr>
          <w:rFonts w:ascii="Arial" w:eastAsia="Times New Roman" w:hAnsi="Arial" w:cs="Arial"/>
          <w:kern w:val="1"/>
          <w:sz w:val="20"/>
          <w:szCs w:val="20"/>
          <w:lang w:eastAsia="zh-CN"/>
        </w:rPr>
        <w:t xml:space="preserve"> con la Segreteria </w:t>
      </w:r>
      <w:r>
        <w:rPr>
          <w:rFonts w:ascii="Arial" w:eastAsia="Times New Roman" w:hAnsi="Arial" w:cs="Arial"/>
          <w:kern w:val="1"/>
          <w:sz w:val="20"/>
          <w:szCs w:val="20"/>
          <w:lang w:eastAsia="zh-CN"/>
        </w:rPr>
        <w:t>Te</w:t>
      </w:r>
      <w:r w:rsidRPr="00ED7081">
        <w:rPr>
          <w:rFonts w:ascii="Arial" w:eastAsia="Times New Roman" w:hAnsi="Arial" w:cs="Arial"/>
          <w:kern w:val="1"/>
          <w:sz w:val="20"/>
          <w:szCs w:val="20"/>
          <w:lang w:eastAsia="zh-CN"/>
        </w:rPr>
        <w:t>cnica per la verifica della corretta esecuzione delle funzion</w:t>
      </w:r>
      <w:r>
        <w:rPr>
          <w:rFonts w:ascii="Arial" w:eastAsia="Times New Roman" w:hAnsi="Arial" w:cs="Arial"/>
          <w:kern w:val="1"/>
          <w:sz w:val="20"/>
          <w:szCs w:val="20"/>
          <w:lang w:eastAsia="zh-CN"/>
        </w:rPr>
        <w:t>i</w:t>
      </w:r>
      <w:r w:rsidRPr="00ED7081">
        <w:rPr>
          <w:rFonts w:ascii="Arial" w:eastAsia="Times New Roman" w:hAnsi="Arial" w:cs="Arial"/>
          <w:kern w:val="1"/>
          <w:sz w:val="20"/>
          <w:szCs w:val="20"/>
          <w:lang w:eastAsia="zh-CN"/>
        </w:rPr>
        <w:t xml:space="preserve"> delegate e per l’acquisizione dell’attività di affiancamento che si rendesse necessaria;</w:t>
      </w:r>
    </w:p>
    <w:p w:rsidR="00B47455"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sidRPr="00ED7081">
        <w:rPr>
          <w:rFonts w:ascii="Arial" w:eastAsia="Times New Roman" w:hAnsi="Arial" w:cs="Arial"/>
          <w:kern w:val="1"/>
          <w:sz w:val="20"/>
          <w:szCs w:val="20"/>
          <w:lang w:eastAsia="zh-CN"/>
        </w:rPr>
        <w:t>collabora</w:t>
      </w:r>
      <w:proofErr w:type="gramEnd"/>
      <w:r w:rsidRPr="00ED7081">
        <w:rPr>
          <w:rFonts w:ascii="Arial" w:eastAsia="Times New Roman" w:hAnsi="Arial" w:cs="Arial"/>
          <w:kern w:val="1"/>
          <w:sz w:val="20"/>
          <w:szCs w:val="20"/>
          <w:lang w:eastAsia="zh-CN"/>
        </w:rPr>
        <w:t xml:space="preserve"> con la Segreteria Tecnica </w:t>
      </w:r>
      <w:r>
        <w:rPr>
          <w:rFonts w:ascii="Arial" w:eastAsia="Times New Roman" w:hAnsi="Arial" w:cs="Arial"/>
          <w:kern w:val="1"/>
          <w:sz w:val="20"/>
          <w:szCs w:val="20"/>
          <w:lang w:eastAsia="zh-CN"/>
        </w:rPr>
        <w:t xml:space="preserve">per il monitoraggio delle azioni di cui si compone l'Intervento; interviene nel caso di verificassero scostamenti o rischi rispetto a quanto pianificato attraverso il ciclo </w:t>
      </w:r>
      <w:proofErr w:type="spellStart"/>
      <w:r>
        <w:rPr>
          <w:rFonts w:ascii="Arial" w:eastAsia="Times New Roman" w:hAnsi="Arial" w:cs="Arial"/>
          <w:kern w:val="1"/>
          <w:sz w:val="20"/>
          <w:szCs w:val="20"/>
          <w:lang w:eastAsia="zh-CN"/>
        </w:rPr>
        <w:t>plan</w:t>
      </w:r>
      <w:proofErr w:type="spellEnd"/>
      <w:r>
        <w:rPr>
          <w:rFonts w:ascii="Arial" w:eastAsia="Times New Roman" w:hAnsi="Arial" w:cs="Arial"/>
          <w:kern w:val="1"/>
          <w:sz w:val="20"/>
          <w:szCs w:val="20"/>
          <w:lang w:eastAsia="zh-CN"/>
        </w:rPr>
        <w:t>-do-</w:t>
      </w:r>
      <w:proofErr w:type="spellStart"/>
      <w:r>
        <w:rPr>
          <w:rFonts w:ascii="Arial" w:eastAsia="Times New Roman" w:hAnsi="Arial" w:cs="Arial"/>
          <w:kern w:val="1"/>
          <w:sz w:val="20"/>
          <w:szCs w:val="20"/>
          <w:lang w:eastAsia="zh-CN"/>
        </w:rPr>
        <w:t>check</w:t>
      </w:r>
      <w:proofErr w:type="spellEnd"/>
      <w:r>
        <w:rPr>
          <w:rFonts w:ascii="Arial" w:eastAsia="Times New Roman" w:hAnsi="Arial" w:cs="Arial"/>
          <w:kern w:val="1"/>
          <w:sz w:val="20"/>
          <w:szCs w:val="20"/>
          <w:lang w:eastAsia="zh-CN"/>
        </w:rPr>
        <w:t>-</w:t>
      </w:r>
      <w:proofErr w:type="spellStart"/>
      <w:r>
        <w:rPr>
          <w:rFonts w:ascii="Arial" w:eastAsia="Times New Roman" w:hAnsi="Arial" w:cs="Arial"/>
          <w:kern w:val="1"/>
          <w:sz w:val="20"/>
          <w:szCs w:val="20"/>
          <w:lang w:eastAsia="zh-CN"/>
        </w:rPr>
        <w:t>act</w:t>
      </w:r>
      <w:proofErr w:type="spellEnd"/>
      <w:r>
        <w:rPr>
          <w:rFonts w:ascii="Arial" w:eastAsia="Times New Roman" w:hAnsi="Arial" w:cs="Arial"/>
          <w:kern w:val="1"/>
          <w:sz w:val="20"/>
          <w:szCs w:val="20"/>
          <w:lang w:eastAsia="zh-CN"/>
        </w:rPr>
        <w:t>;</w:t>
      </w:r>
    </w:p>
    <w:p w:rsidR="00B47455" w:rsidRPr="004A0A54"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Pr>
          <w:rFonts w:ascii="Arial" w:eastAsia="Times New Roman" w:hAnsi="Arial" w:cs="Arial"/>
          <w:kern w:val="1"/>
          <w:sz w:val="20"/>
          <w:szCs w:val="20"/>
          <w:lang w:eastAsia="zh-CN"/>
        </w:rPr>
        <w:t>incontra</w:t>
      </w:r>
      <w:proofErr w:type="gramEnd"/>
      <w:r>
        <w:rPr>
          <w:rFonts w:ascii="Arial" w:eastAsia="Times New Roman" w:hAnsi="Arial" w:cs="Arial"/>
          <w:kern w:val="1"/>
          <w:sz w:val="20"/>
          <w:szCs w:val="20"/>
          <w:lang w:eastAsia="zh-CN"/>
        </w:rPr>
        <w:t xml:space="preserve"> periodicamente la Cabina di Regia per valutare l'andamento complessivo del progetto e le decisioni da assumere;</w:t>
      </w:r>
    </w:p>
    <w:p w:rsidR="00B47455"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Pr>
          <w:rFonts w:ascii="Arial" w:eastAsia="Times New Roman" w:hAnsi="Arial" w:cs="Arial"/>
          <w:kern w:val="1"/>
          <w:sz w:val="20"/>
          <w:szCs w:val="20"/>
          <w:lang w:eastAsia="zh-CN"/>
        </w:rPr>
        <w:t>gestisce</w:t>
      </w:r>
      <w:proofErr w:type="gramEnd"/>
      <w:r w:rsidRPr="004A0A54">
        <w:rPr>
          <w:rFonts w:ascii="Arial" w:eastAsia="Times New Roman" w:hAnsi="Arial" w:cs="Arial"/>
          <w:kern w:val="1"/>
          <w:sz w:val="20"/>
          <w:szCs w:val="20"/>
          <w:lang w:eastAsia="zh-CN"/>
        </w:rPr>
        <w:t xml:space="preserve"> i rapporti con i partner e gli </w:t>
      </w:r>
      <w:proofErr w:type="spellStart"/>
      <w:r w:rsidRPr="004A0A54">
        <w:rPr>
          <w:rFonts w:ascii="Arial" w:eastAsia="Times New Roman" w:hAnsi="Arial" w:cs="Arial"/>
          <w:kern w:val="1"/>
          <w:sz w:val="20"/>
          <w:szCs w:val="20"/>
          <w:lang w:eastAsia="zh-CN"/>
        </w:rPr>
        <w:t>stakeholders</w:t>
      </w:r>
      <w:proofErr w:type="spellEnd"/>
      <w:r w:rsidRPr="004A0A54">
        <w:rPr>
          <w:rFonts w:ascii="Arial" w:eastAsia="Times New Roman" w:hAnsi="Arial" w:cs="Arial"/>
          <w:kern w:val="1"/>
          <w:sz w:val="20"/>
          <w:szCs w:val="20"/>
          <w:lang w:eastAsia="zh-CN"/>
        </w:rPr>
        <w:t xml:space="preserve"> e tutta la comunicazione relativa al progetto (in b</w:t>
      </w:r>
      <w:r w:rsidRPr="00ED7081">
        <w:rPr>
          <w:rFonts w:ascii="Arial" w:eastAsia="Times New Roman" w:hAnsi="Arial" w:cs="Arial"/>
          <w:kern w:val="1"/>
          <w:sz w:val="20"/>
          <w:szCs w:val="20"/>
          <w:lang w:eastAsia="zh-CN"/>
        </w:rPr>
        <w:t>ase ad un</w:t>
      </w:r>
      <w:r>
        <w:rPr>
          <w:rFonts w:ascii="Arial" w:eastAsia="Times New Roman" w:hAnsi="Arial" w:cs="Arial"/>
          <w:kern w:val="1"/>
          <w:sz w:val="20"/>
          <w:szCs w:val="20"/>
          <w:lang w:eastAsia="zh-CN"/>
        </w:rPr>
        <w:t>o specifico</w:t>
      </w:r>
      <w:r w:rsidRPr="00ED7081">
        <w:rPr>
          <w:rFonts w:ascii="Arial" w:eastAsia="Times New Roman" w:hAnsi="Arial" w:cs="Arial"/>
          <w:kern w:val="1"/>
          <w:sz w:val="20"/>
          <w:szCs w:val="20"/>
          <w:lang w:eastAsia="zh-CN"/>
        </w:rPr>
        <w:t xml:space="preserve"> Piano della Comunicazione)</w:t>
      </w:r>
      <w:r>
        <w:rPr>
          <w:rFonts w:ascii="Arial" w:eastAsia="Times New Roman" w:hAnsi="Arial" w:cs="Arial"/>
          <w:kern w:val="1"/>
          <w:sz w:val="20"/>
          <w:szCs w:val="20"/>
          <w:lang w:eastAsia="zh-CN"/>
        </w:rPr>
        <w:t>;</w:t>
      </w:r>
    </w:p>
    <w:p w:rsidR="00B47455"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Pr>
          <w:rFonts w:ascii="Arial" w:eastAsia="Times New Roman" w:hAnsi="Arial" w:cs="Arial"/>
          <w:kern w:val="1"/>
          <w:sz w:val="20"/>
          <w:szCs w:val="20"/>
          <w:lang w:eastAsia="zh-CN"/>
        </w:rPr>
        <w:t>implementa</w:t>
      </w:r>
      <w:proofErr w:type="gramEnd"/>
      <w:r>
        <w:rPr>
          <w:rFonts w:ascii="Arial" w:eastAsia="Times New Roman" w:hAnsi="Arial" w:cs="Arial"/>
          <w:kern w:val="1"/>
          <w:sz w:val="20"/>
          <w:szCs w:val="20"/>
          <w:lang w:eastAsia="zh-CN"/>
        </w:rPr>
        <w:t xml:space="preserve"> le azioni secondo quanto previsto e pianificato;</w:t>
      </w:r>
    </w:p>
    <w:p w:rsidR="00B47455" w:rsidRPr="00ED7081" w:rsidRDefault="00B47455" w:rsidP="00B47455">
      <w:pPr>
        <w:widowControl w:val="0"/>
        <w:numPr>
          <w:ilvl w:val="0"/>
          <w:numId w:val="6"/>
        </w:numPr>
        <w:suppressAutoHyphens/>
        <w:autoSpaceDE w:val="0"/>
        <w:spacing w:before="100" w:after="0" w:line="300" w:lineRule="atLeast"/>
        <w:jc w:val="both"/>
        <w:rPr>
          <w:rFonts w:ascii="Arial" w:eastAsia="Times New Roman" w:hAnsi="Arial" w:cs="Arial"/>
          <w:kern w:val="1"/>
          <w:sz w:val="20"/>
          <w:szCs w:val="20"/>
          <w:lang w:eastAsia="zh-CN"/>
        </w:rPr>
      </w:pPr>
      <w:proofErr w:type="gramStart"/>
      <w:r>
        <w:rPr>
          <w:rFonts w:ascii="Arial" w:eastAsia="Times New Roman" w:hAnsi="Arial" w:cs="Arial"/>
          <w:kern w:val="1"/>
          <w:sz w:val="20"/>
          <w:szCs w:val="20"/>
          <w:lang w:eastAsia="zh-CN"/>
        </w:rPr>
        <w:t>relaziona</w:t>
      </w:r>
      <w:proofErr w:type="gramEnd"/>
      <w:r>
        <w:rPr>
          <w:rFonts w:ascii="Arial" w:eastAsia="Times New Roman" w:hAnsi="Arial" w:cs="Arial"/>
          <w:kern w:val="1"/>
          <w:sz w:val="20"/>
          <w:szCs w:val="20"/>
          <w:lang w:eastAsia="zh-CN"/>
        </w:rPr>
        <w:t xml:space="preserve"> e si interfaccia con le AdG rispetto alle funzioni delegate.</w:t>
      </w:r>
    </w:p>
    <w:p w:rsidR="00B47455" w:rsidRDefault="00B47455" w:rsidP="00B47455">
      <w:pPr>
        <w:widowControl w:val="0"/>
        <w:suppressAutoHyphens/>
        <w:autoSpaceDE w:val="0"/>
        <w:spacing w:before="240" w:after="0" w:line="300" w:lineRule="atLeast"/>
        <w:jc w:val="both"/>
        <w:rPr>
          <w:rFonts w:ascii="Arial" w:eastAsia="Times New Roman" w:hAnsi="Arial" w:cs="Arial"/>
          <w:b/>
          <w:i/>
          <w:noProof/>
          <w:kern w:val="1"/>
          <w:sz w:val="18"/>
          <w:szCs w:val="18"/>
          <w:lang w:eastAsia="it-IT"/>
        </w:rPr>
      </w:pPr>
    </w:p>
    <w:p w:rsidR="00B47455" w:rsidRPr="00EF0FDE" w:rsidRDefault="00670EF3" w:rsidP="00B47455">
      <w:pPr>
        <w:widowControl w:val="0"/>
        <w:suppressAutoHyphens/>
        <w:autoSpaceDE w:val="0"/>
        <w:spacing w:after="0" w:line="300" w:lineRule="atLeast"/>
        <w:jc w:val="center"/>
        <w:rPr>
          <w:rFonts w:ascii="Arial" w:eastAsia="Times New Roman" w:hAnsi="Arial" w:cs="Arial"/>
          <w:i/>
          <w:kern w:val="1"/>
          <w:sz w:val="16"/>
          <w:szCs w:val="16"/>
          <w:lang w:eastAsia="zh-CN"/>
        </w:rPr>
      </w:pPr>
      <w:r>
        <w:rPr>
          <w:rFonts w:ascii="Arial" w:eastAsia="Times New Roman" w:hAnsi="Arial" w:cs="Arial"/>
          <w:b/>
          <w:i/>
          <w:noProof/>
          <w:kern w:val="1"/>
          <w:sz w:val="18"/>
          <w:szCs w:val="18"/>
          <w:lang w:eastAsia="it-IT"/>
        </w:rPr>
        <w:lastRenderedPageBreak/>
        <w:drawing>
          <wp:inline distT="0" distB="0" distL="0" distR="0">
            <wp:extent cx="6115050" cy="45815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581525"/>
                    </a:xfrm>
                    <a:prstGeom prst="rect">
                      <a:avLst/>
                    </a:prstGeom>
                    <a:noFill/>
                    <a:ln>
                      <a:noFill/>
                    </a:ln>
                  </pic:spPr>
                </pic:pic>
              </a:graphicData>
            </a:graphic>
          </wp:inline>
        </w:drawing>
      </w:r>
      <w:r w:rsidR="00B47455" w:rsidRPr="00EF0FDE">
        <w:rPr>
          <w:rFonts w:ascii="Arial" w:eastAsia="Times New Roman" w:hAnsi="Arial" w:cs="Arial"/>
          <w:b/>
          <w:i/>
          <w:kern w:val="1"/>
          <w:sz w:val="16"/>
          <w:szCs w:val="16"/>
          <w:lang w:eastAsia="zh-CN"/>
        </w:rPr>
        <w:t xml:space="preserve">Schema 1 – </w:t>
      </w:r>
      <w:r w:rsidR="00B47455" w:rsidRPr="00EF0FDE">
        <w:rPr>
          <w:rFonts w:ascii="Arial" w:eastAsia="Times New Roman" w:hAnsi="Arial" w:cs="Arial"/>
          <w:i/>
          <w:kern w:val="1"/>
          <w:sz w:val="16"/>
          <w:szCs w:val="16"/>
          <w:lang w:eastAsia="zh-CN"/>
        </w:rPr>
        <w:t xml:space="preserve">Organizzazione soggetti </w:t>
      </w:r>
      <w:r w:rsidR="00B47455" w:rsidRPr="00670EF3">
        <w:rPr>
          <w:rFonts w:ascii="Arial" w:eastAsia="Times New Roman" w:hAnsi="Arial" w:cs="Arial"/>
          <w:i/>
          <w:kern w:val="1"/>
          <w:sz w:val="16"/>
          <w:szCs w:val="16"/>
          <w:lang w:eastAsia="zh-CN"/>
        </w:rPr>
        <w:t xml:space="preserve">coinvolti nella </w:t>
      </w:r>
      <w:proofErr w:type="spellStart"/>
      <w:r w:rsidR="00B47455" w:rsidRPr="00670EF3">
        <w:rPr>
          <w:rFonts w:ascii="Arial" w:eastAsia="Times New Roman" w:hAnsi="Arial" w:cs="Arial"/>
          <w:i/>
          <w:kern w:val="1"/>
          <w:sz w:val="16"/>
          <w:szCs w:val="16"/>
          <w:lang w:eastAsia="zh-CN"/>
        </w:rPr>
        <w:t>governa</w:t>
      </w:r>
      <w:r w:rsidR="00AD42AA" w:rsidRPr="00670EF3">
        <w:rPr>
          <w:rFonts w:ascii="Arial" w:eastAsia="Times New Roman" w:hAnsi="Arial" w:cs="Arial"/>
          <w:i/>
          <w:kern w:val="1"/>
          <w:sz w:val="16"/>
          <w:szCs w:val="16"/>
          <w:lang w:eastAsia="zh-CN"/>
        </w:rPr>
        <w:t>n</w:t>
      </w:r>
      <w:r w:rsidR="00B47455" w:rsidRPr="00670EF3">
        <w:rPr>
          <w:rFonts w:ascii="Arial" w:eastAsia="Times New Roman" w:hAnsi="Arial" w:cs="Arial"/>
          <w:i/>
          <w:kern w:val="1"/>
          <w:sz w:val="16"/>
          <w:szCs w:val="16"/>
          <w:lang w:eastAsia="zh-CN"/>
        </w:rPr>
        <w:t>ce</w:t>
      </w:r>
      <w:proofErr w:type="spellEnd"/>
      <w:r w:rsidR="00B47455" w:rsidRPr="00670EF3">
        <w:rPr>
          <w:rFonts w:ascii="Arial" w:eastAsia="Times New Roman" w:hAnsi="Arial" w:cs="Arial"/>
          <w:i/>
          <w:kern w:val="1"/>
          <w:sz w:val="16"/>
          <w:szCs w:val="16"/>
          <w:lang w:eastAsia="zh-CN"/>
        </w:rPr>
        <w:t xml:space="preserve"> dell’ITI</w:t>
      </w:r>
    </w:p>
    <w:p w:rsidR="00B47455" w:rsidRDefault="00B47455" w:rsidP="00B47455">
      <w:pPr>
        <w:spacing w:after="0"/>
      </w:pPr>
    </w:p>
    <w:p w:rsidR="00B47455" w:rsidRDefault="00B47455"/>
    <w:sectPr w:rsidR="00B47455" w:rsidSect="00670EF3">
      <w:headerReference w:type="default" r:id="rId12"/>
      <w:footerReference w:type="default" r:id="rId13"/>
      <w:headerReference w:type="first" r:id="rId14"/>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F3" w:rsidRDefault="00FD42F3" w:rsidP="00B47455">
      <w:pPr>
        <w:spacing w:after="0" w:line="240" w:lineRule="auto"/>
      </w:pPr>
      <w:r>
        <w:separator/>
      </w:r>
    </w:p>
  </w:endnote>
  <w:endnote w:type="continuationSeparator" w:id="0">
    <w:p w:rsidR="00FD42F3" w:rsidRDefault="00FD42F3" w:rsidP="00B4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C5" w:rsidRDefault="00B16D1F">
    <w:pPr>
      <w:pStyle w:val="Pidipagina"/>
      <w:jc w:val="right"/>
    </w:pPr>
    <w:r>
      <w:fldChar w:fldCharType="begin"/>
    </w:r>
    <w:r w:rsidR="001B52C5">
      <w:instrText xml:space="preserve"> PAGE   \* MERGEFORMAT </w:instrText>
    </w:r>
    <w:r>
      <w:fldChar w:fldCharType="separate"/>
    </w:r>
    <w:r w:rsidR="00B72E0A">
      <w:rPr>
        <w:noProof/>
      </w:rPr>
      <w:t>11</w:t>
    </w:r>
    <w:r>
      <w:fldChar w:fldCharType="end"/>
    </w:r>
  </w:p>
  <w:p w:rsidR="001B52C5" w:rsidRDefault="001B52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F3" w:rsidRDefault="00FD42F3" w:rsidP="00B47455">
      <w:pPr>
        <w:spacing w:after="0" w:line="240" w:lineRule="auto"/>
      </w:pPr>
      <w:r>
        <w:separator/>
      </w:r>
    </w:p>
  </w:footnote>
  <w:footnote w:type="continuationSeparator" w:id="0">
    <w:p w:rsidR="00FD42F3" w:rsidRDefault="00FD42F3" w:rsidP="00B47455">
      <w:pPr>
        <w:spacing w:after="0" w:line="240" w:lineRule="auto"/>
      </w:pPr>
      <w:r>
        <w:continuationSeparator/>
      </w:r>
    </w:p>
  </w:footnote>
  <w:footnote w:id="1">
    <w:p w:rsidR="001B52C5" w:rsidRPr="000353EB" w:rsidRDefault="001B52C5" w:rsidP="00B47455">
      <w:pPr>
        <w:spacing w:after="0"/>
        <w:jc w:val="both"/>
        <w:rPr>
          <w:rFonts w:ascii="Arial" w:hAnsi="Arial" w:cs="Arial"/>
          <w:sz w:val="14"/>
          <w:szCs w:val="14"/>
        </w:rPr>
      </w:pPr>
      <w:r w:rsidRPr="000353EB">
        <w:rPr>
          <w:rStyle w:val="Caratteredellanota"/>
          <w:sz w:val="14"/>
          <w:szCs w:val="14"/>
        </w:rPr>
        <w:footnoteRef/>
      </w:r>
      <w:r w:rsidRPr="000353EB">
        <w:rPr>
          <w:rFonts w:ascii="Arial" w:hAnsi="Arial" w:cs="Arial"/>
          <w:sz w:val="14"/>
          <w:szCs w:val="14"/>
        </w:rPr>
        <w:t xml:space="preserve">Rispetto alla definizione dei confini dell’area di intervento si è ritenuto opportuno estendere alcune azioni oltre il limite censuario che identifica l’ambito omogeneo di </w:t>
      </w:r>
      <w:proofErr w:type="spellStart"/>
      <w:r w:rsidRPr="000353EB">
        <w:rPr>
          <w:rFonts w:ascii="Arial" w:hAnsi="Arial" w:cs="Arial"/>
          <w:sz w:val="14"/>
          <w:szCs w:val="14"/>
        </w:rPr>
        <w:t>Is</w:t>
      </w:r>
      <w:proofErr w:type="spellEnd"/>
      <w:r w:rsidR="00932414">
        <w:rPr>
          <w:rFonts w:ascii="Arial" w:hAnsi="Arial" w:cs="Arial"/>
          <w:sz w:val="14"/>
          <w:szCs w:val="14"/>
        </w:rPr>
        <w:t xml:space="preserve"> </w:t>
      </w:r>
      <w:proofErr w:type="spellStart"/>
      <w:r w:rsidRPr="000353EB">
        <w:rPr>
          <w:rFonts w:ascii="Arial" w:hAnsi="Arial" w:cs="Arial"/>
          <w:sz w:val="14"/>
          <w:szCs w:val="14"/>
        </w:rPr>
        <w:t>Mirrionis</w:t>
      </w:r>
      <w:proofErr w:type="spellEnd"/>
      <w:r w:rsidRPr="000353EB">
        <w:rPr>
          <w:rFonts w:ascii="Arial" w:hAnsi="Arial" w:cs="Arial"/>
          <w:sz w:val="14"/>
          <w:szCs w:val="14"/>
        </w:rPr>
        <w:t xml:space="preserve">, includendo una porzione del quartiere di San Michele. La scelta deriva da una serie di valutazioni che riguardano la reale efficacia della strategia complessiva rispetto ad una comunità di riferimento che non si può ricondurre ad una porzione esatta di superficie territoriale. A questo proposito si fa notare che essendo i dati censuari e le fonti statistiche di riferimento aggregate per unità territoriali, l’analisi di contesto riportata nella presente scheda si riferisce in gran parte a </w:t>
      </w:r>
      <w:proofErr w:type="spellStart"/>
      <w:r w:rsidRPr="000353EB">
        <w:rPr>
          <w:rFonts w:ascii="Arial" w:hAnsi="Arial" w:cs="Arial"/>
          <w:sz w:val="14"/>
          <w:szCs w:val="14"/>
        </w:rPr>
        <w:t>Is</w:t>
      </w:r>
      <w:proofErr w:type="spellEnd"/>
      <w:r w:rsidR="00932414">
        <w:rPr>
          <w:rFonts w:ascii="Arial" w:hAnsi="Arial" w:cs="Arial"/>
          <w:sz w:val="14"/>
          <w:szCs w:val="14"/>
        </w:rPr>
        <w:t xml:space="preserve"> </w:t>
      </w:r>
      <w:proofErr w:type="spellStart"/>
      <w:r w:rsidRPr="000353EB">
        <w:rPr>
          <w:rFonts w:ascii="Arial" w:hAnsi="Arial" w:cs="Arial"/>
          <w:sz w:val="14"/>
          <w:szCs w:val="14"/>
        </w:rPr>
        <w:t>Mirrionis</w:t>
      </w:r>
      <w:proofErr w:type="spellEnd"/>
      <w:r w:rsidRPr="000353EB">
        <w:rPr>
          <w:rFonts w:ascii="Arial" w:hAnsi="Arial" w:cs="Arial"/>
          <w:sz w:val="14"/>
          <w:szCs w:val="14"/>
        </w:rPr>
        <w:t xml:space="preserve"> e solo in alcuni casi significativi a San Michele.</w:t>
      </w:r>
    </w:p>
  </w:footnote>
  <w:footnote w:id="2">
    <w:p w:rsidR="001B52C5" w:rsidRPr="000353EB" w:rsidRDefault="001B52C5" w:rsidP="00B47455">
      <w:pPr>
        <w:pStyle w:val="Testonotaapidipagina"/>
        <w:rPr>
          <w:rFonts w:ascii="Arial" w:hAnsi="Arial" w:cs="Arial"/>
          <w:sz w:val="14"/>
          <w:szCs w:val="14"/>
        </w:rPr>
      </w:pPr>
      <w:r w:rsidRPr="00FC478B">
        <w:rPr>
          <w:rFonts w:ascii="Arial" w:hAnsi="Arial" w:cs="Arial"/>
          <w:sz w:val="14"/>
          <w:szCs w:val="14"/>
          <w:vertAlign w:val="superscript"/>
        </w:rPr>
        <w:footnoteRef/>
      </w:r>
      <w:r w:rsidRPr="000353EB">
        <w:rPr>
          <w:rFonts w:ascii="Arial" w:hAnsi="Arial" w:cs="Arial"/>
          <w:sz w:val="14"/>
          <w:szCs w:val="14"/>
        </w:rPr>
        <w:t>Cfr. Analisi di contesto completa.</w:t>
      </w:r>
    </w:p>
  </w:footnote>
  <w:footnote w:id="3">
    <w:p w:rsidR="001B52C5" w:rsidRPr="000353EB" w:rsidRDefault="001B52C5" w:rsidP="00B47455">
      <w:pPr>
        <w:pStyle w:val="Testonotaapidipagina"/>
        <w:jc w:val="both"/>
        <w:rPr>
          <w:rFonts w:ascii="Arial" w:hAnsi="Arial" w:cs="Arial"/>
          <w:kern w:val="1"/>
          <w:sz w:val="14"/>
          <w:szCs w:val="14"/>
          <w:lang w:eastAsia="zh-CN"/>
        </w:rPr>
      </w:pPr>
      <w:r w:rsidRPr="004511FD">
        <w:rPr>
          <w:rFonts w:ascii="Arial" w:hAnsi="Arial" w:cs="Arial"/>
          <w:kern w:val="16"/>
          <w:sz w:val="16"/>
          <w:szCs w:val="16"/>
          <w:vertAlign w:val="superscript"/>
          <w:lang w:eastAsia="zh-CN"/>
        </w:rPr>
        <w:footnoteRef/>
      </w:r>
      <w:r w:rsidRPr="000353EB">
        <w:rPr>
          <w:rFonts w:ascii="Arial" w:hAnsi="Arial" w:cs="Arial"/>
          <w:kern w:val="1"/>
          <w:sz w:val="14"/>
          <w:szCs w:val="14"/>
          <w:lang w:eastAsia="zh-CN"/>
        </w:rPr>
        <w:t xml:space="preserve">Nel sistema di </w:t>
      </w:r>
      <w:proofErr w:type="spellStart"/>
      <w:r w:rsidRPr="000353EB">
        <w:rPr>
          <w:rFonts w:ascii="Arial" w:hAnsi="Arial" w:cs="Arial"/>
          <w:i/>
          <w:kern w:val="1"/>
          <w:sz w:val="14"/>
          <w:szCs w:val="14"/>
          <w:lang w:eastAsia="zh-CN"/>
        </w:rPr>
        <w:t>governance</w:t>
      </w:r>
      <w:proofErr w:type="spellEnd"/>
      <w:r w:rsidR="008D3676">
        <w:rPr>
          <w:rFonts w:ascii="Arial" w:hAnsi="Arial" w:cs="Arial"/>
          <w:i/>
          <w:kern w:val="1"/>
          <w:sz w:val="14"/>
          <w:szCs w:val="14"/>
          <w:lang w:eastAsia="zh-CN"/>
        </w:rPr>
        <w:t xml:space="preserve"> </w:t>
      </w:r>
      <w:proofErr w:type="spellStart"/>
      <w:r w:rsidRPr="000353EB">
        <w:rPr>
          <w:rFonts w:ascii="Arial" w:hAnsi="Arial" w:cs="Arial"/>
          <w:i/>
          <w:kern w:val="1"/>
          <w:sz w:val="14"/>
          <w:szCs w:val="14"/>
          <w:lang w:eastAsia="zh-CN"/>
        </w:rPr>
        <w:t>multistakeholder</w:t>
      </w:r>
      <w:proofErr w:type="spellEnd"/>
      <w:r w:rsidRPr="000353EB">
        <w:rPr>
          <w:rFonts w:ascii="Arial" w:hAnsi="Arial" w:cs="Arial"/>
          <w:kern w:val="1"/>
          <w:sz w:val="14"/>
          <w:szCs w:val="14"/>
          <w:lang w:eastAsia="zh-CN"/>
        </w:rPr>
        <w:t xml:space="preserve"> proposto tutti i soggetti concorrono, a partire dalla propria competenza ed esperienza, a generare servizi capacitanti ed inclusivi orientati al benessere della comunità e alla sua responsabilizzazione sociale. In questo modello il ruolo dell’impresa, non è più solo quello di massimizzare il profitto, bensì di contribuire alla costruzione del welfare di comunità, agendo secondo l’interesse generale.</w:t>
      </w:r>
    </w:p>
  </w:footnote>
  <w:footnote w:id="4">
    <w:p w:rsidR="001B52C5" w:rsidRPr="000353EB" w:rsidRDefault="001B52C5" w:rsidP="00B47455">
      <w:pPr>
        <w:pStyle w:val="Grigliamedia1-Colore21"/>
        <w:widowControl w:val="0"/>
        <w:numPr>
          <w:ilvl w:val="0"/>
          <w:numId w:val="0"/>
        </w:numPr>
        <w:autoSpaceDE w:val="0"/>
        <w:spacing w:before="0" w:after="0"/>
        <w:rPr>
          <w:sz w:val="14"/>
          <w:szCs w:val="14"/>
        </w:rPr>
      </w:pPr>
      <w:r w:rsidRPr="00E850C3">
        <w:rPr>
          <w:rStyle w:val="Rimandonotaapidipagina"/>
          <w:rFonts w:eastAsia="Calibri" w:cs="Times New Roman"/>
          <w:b w:val="0"/>
          <w:bCs w:val="0"/>
          <w:color w:val="auto"/>
          <w:kern w:val="0"/>
          <w:sz w:val="16"/>
          <w:szCs w:val="16"/>
        </w:rPr>
        <w:footnoteRef/>
      </w:r>
      <w:r w:rsidRPr="000353EB">
        <w:rPr>
          <w:rFonts w:eastAsia="Calibri"/>
          <w:b w:val="0"/>
          <w:bCs w:val="0"/>
          <w:color w:val="auto"/>
          <w:sz w:val="14"/>
          <w:szCs w:val="14"/>
        </w:rPr>
        <w:t xml:space="preserve">Una buona parte delle famiglie del quartiere di </w:t>
      </w:r>
      <w:proofErr w:type="spellStart"/>
      <w:r w:rsidRPr="000353EB">
        <w:rPr>
          <w:rFonts w:eastAsia="Calibri"/>
          <w:b w:val="0"/>
          <w:bCs w:val="0"/>
          <w:color w:val="auto"/>
          <w:sz w:val="14"/>
          <w:szCs w:val="14"/>
        </w:rPr>
        <w:t>Is</w:t>
      </w:r>
      <w:proofErr w:type="spellEnd"/>
      <w:r w:rsidRPr="000353EB">
        <w:rPr>
          <w:rFonts w:eastAsia="Calibri"/>
          <w:b w:val="0"/>
          <w:bCs w:val="0"/>
          <w:color w:val="auto"/>
          <w:sz w:val="14"/>
          <w:szCs w:val="14"/>
        </w:rPr>
        <w:t xml:space="preserve"> </w:t>
      </w:r>
      <w:proofErr w:type="spellStart"/>
      <w:r w:rsidRPr="000353EB">
        <w:rPr>
          <w:rFonts w:eastAsia="Calibri"/>
          <w:b w:val="0"/>
          <w:bCs w:val="0"/>
          <w:color w:val="auto"/>
          <w:sz w:val="14"/>
          <w:szCs w:val="14"/>
        </w:rPr>
        <w:t>Mirrionis</w:t>
      </w:r>
      <w:proofErr w:type="spellEnd"/>
      <w:r w:rsidRPr="000353EB">
        <w:rPr>
          <w:rFonts w:eastAsia="Calibri"/>
          <w:b w:val="0"/>
          <w:bCs w:val="0"/>
          <w:color w:val="auto"/>
          <w:sz w:val="14"/>
          <w:szCs w:val="14"/>
        </w:rPr>
        <w:t xml:space="preserve"> e San Michele vive nell'indigenza o comunque in situazioni economiche precarie ed è assegnataria di alloggi popolari o, nel peggiore dei casi, ha occupato abusivamente edifici dismessi. La situazione si presenta delicata e l’attivazione di un processo partecipativo – che avvicini le amministrazioni alla realtà del quartiere – contribuirà a migliorare il diffuso clima di diffidenza verso il cambiamento.</w:t>
      </w:r>
    </w:p>
  </w:footnote>
  <w:footnote w:id="5">
    <w:p w:rsidR="001B52C5" w:rsidRPr="000353EB" w:rsidRDefault="001B52C5" w:rsidP="00B47455">
      <w:pPr>
        <w:pStyle w:val="Testonotaapidipagina"/>
        <w:rPr>
          <w:sz w:val="14"/>
          <w:szCs w:val="14"/>
        </w:rPr>
      </w:pPr>
      <w:r w:rsidRPr="000353EB">
        <w:rPr>
          <w:rStyle w:val="Rimandonotaapidipagina"/>
          <w:sz w:val="14"/>
          <w:szCs w:val="14"/>
        </w:rPr>
        <w:footnoteRef/>
      </w:r>
      <w:r w:rsidRPr="000353EB">
        <w:rPr>
          <w:rFonts w:ascii="Arial" w:hAnsi="Arial" w:cs="Arial"/>
          <w:kern w:val="1"/>
          <w:sz w:val="14"/>
          <w:szCs w:val="14"/>
          <w:lang w:eastAsia="zh-CN"/>
        </w:rPr>
        <w:t xml:space="preserve">Cfr. Tabella riepilogo azioni ITI allegata all’Executive </w:t>
      </w:r>
      <w:proofErr w:type="spellStart"/>
      <w:r w:rsidRPr="000353EB">
        <w:rPr>
          <w:rFonts w:ascii="Arial" w:hAnsi="Arial" w:cs="Arial"/>
          <w:kern w:val="1"/>
          <w:sz w:val="14"/>
          <w:szCs w:val="14"/>
          <w:lang w:eastAsia="zh-CN"/>
        </w:rPr>
        <w:t>Summary</w:t>
      </w:r>
      <w:proofErr w:type="spellEnd"/>
      <w:r w:rsidRPr="000353EB">
        <w:rPr>
          <w:rFonts w:ascii="Arial" w:hAnsi="Arial" w:cs="Arial"/>
          <w:kern w:val="1"/>
          <w:sz w:val="14"/>
          <w:szCs w:val="14"/>
          <w:lang w:eastAsia="zh-CN"/>
        </w:rPr>
        <w:t>.</w:t>
      </w:r>
    </w:p>
  </w:footnote>
  <w:footnote w:id="6">
    <w:p w:rsidR="001B52C5" w:rsidRPr="000353EB" w:rsidRDefault="001B52C5" w:rsidP="00B47455">
      <w:pPr>
        <w:widowControl w:val="0"/>
        <w:autoSpaceDE w:val="0"/>
        <w:autoSpaceDN w:val="0"/>
        <w:adjustRightInd w:val="0"/>
        <w:spacing w:after="0"/>
        <w:jc w:val="both"/>
        <w:rPr>
          <w:kern w:val="1"/>
          <w:sz w:val="14"/>
          <w:szCs w:val="14"/>
          <w:lang w:eastAsia="zh-CN"/>
        </w:rPr>
      </w:pPr>
      <w:r w:rsidRPr="000353EB">
        <w:rPr>
          <w:kern w:val="1"/>
          <w:sz w:val="14"/>
          <w:szCs w:val="14"/>
          <w:lang w:eastAsia="zh-CN"/>
        </w:rPr>
        <w:footnoteRef/>
      </w:r>
      <w:r w:rsidRPr="000353EB">
        <w:rPr>
          <w:kern w:val="1"/>
          <w:sz w:val="14"/>
          <w:szCs w:val="14"/>
          <w:lang w:eastAsia="zh-CN"/>
        </w:rPr>
        <w:t xml:space="preserve"> Il progetto finanziato dal Programma Italia Francia Marittimo, aveva come scopo quello di avviare un processo partecipativo, rivolto a soggetti pubblici e privati, per la “co-determinazione” della destinazione d’uso dell’hangar affinché lo stesso potesse essere motore per la rivitalizzazione del quartiere.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14" w:rsidRDefault="00932414" w:rsidP="00932414">
    <w:pPr>
      <w:spacing w:after="0"/>
      <w:jc w:val="both"/>
      <w:rPr>
        <w:rFonts w:ascii="Arial" w:hAnsi="Arial" w:cs="Arial"/>
        <w:b/>
        <w:i/>
        <w:sz w:val="16"/>
        <w:szCs w:val="16"/>
      </w:rPr>
    </w:pPr>
    <w:r>
      <w:rPr>
        <w:rFonts w:ascii="Arial" w:hAnsi="Arial" w:cs="Arial"/>
        <w:b/>
        <w:i/>
        <w:sz w:val="16"/>
        <w:szCs w:val="16"/>
      </w:rPr>
      <w:t>Allegato 1</w:t>
    </w:r>
  </w:p>
  <w:p w:rsidR="001B52C5" w:rsidRPr="006C1CAA" w:rsidRDefault="001B52C5" w:rsidP="00932414">
    <w:pPr>
      <w:spacing w:after="0"/>
      <w:jc w:val="both"/>
      <w:rPr>
        <w:rFonts w:ascii="Arial" w:hAnsi="Arial" w:cs="Arial"/>
        <w:b/>
        <w:i/>
        <w:sz w:val="16"/>
        <w:szCs w:val="16"/>
      </w:rPr>
    </w:pPr>
    <w:r w:rsidRPr="006C1CAA">
      <w:rPr>
        <w:rFonts w:ascii="Arial" w:hAnsi="Arial" w:cs="Arial"/>
        <w:b/>
        <w:i/>
        <w:sz w:val="16"/>
        <w:szCs w:val="16"/>
      </w:rPr>
      <w:t xml:space="preserve">ITI Cagliari - Executive </w:t>
    </w:r>
    <w:proofErr w:type="spellStart"/>
    <w:r w:rsidRPr="006C1CAA">
      <w:rPr>
        <w:rFonts w:ascii="Arial" w:hAnsi="Arial" w:cs="Arial"/>
        <w:b/>
        <w:i/>
        <w:sz w:val="16"/>
        <w:szCs w:val="16"/>
      </w:rPr>
      <w:t>summary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C5" w:rsidRDefault="00670EF3">
    <w:pPr>
      <w:pStyle w:val="Intestazione"/>
    </w:pPr>
    <w:r>
      <w:rPr>
        <w:b/>
        <w:noProof/>
        <w:sz w:val="20"/>
        <w:szCs w:val="20"/>
        <w:lang w:eastAsia="it-IT"/>
      </w:rPr>
      <w:drawing>
        <wp:inline distT="0" distB="0" distL="0" distR="0" wp14:anchorId="7CC46123" wp14:editId="14CF68BD">
          <wp:extent cx="1076325" cy="8286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r w:rsidR="00061582">
      <w:rPr>
        <w:b/>
        <w:noProof/>
        <w:sz w:val="20"/>
        <w:szCs w:val="20"/>
        <w:lang w:eastAsia="it-IT"/>
      </w:rPr>
      <w:t xml:space="preserve">         </w:t>
    </w:r>
    <w:r>
      <w:rPr>
        <w:b/>
        <w:noProof/>
        <w:sz w:val="20"/>
        <w:szCs w:val="20"/>
        <w:lang w:eastAsia="it-IT"/>
      </w:rPr>
      <w:drawing>
        <wp:inline distT="0" distB="0" distL="0" distR="0" wp14:anchorId="73F1D939" wp14:editId="20275340">
          <wp:extent cx="1266825" cy="8572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r w:rsidR="00061582">
      <w:rPr>
        <w:b/>
        <w:noProof/>
        <w:sz w:val="20"/>
        <w:szCs w:val="20"/>
        <w:lang w:eastAsia="it-IT"/>
      </w:rPr>
      <w:t xml:space="preserve">       </w:t>
    </w:r>
    <w:r>
      <w:rPr>
        <w:b/>
        <w:noProof/>
        <w:sz w:val="20"/>
        <w:szCs w:val="20"/>
        <w:lang w:eastAsia="it-IT"/>
      </w:rPr>
      <w:drawing>
        <wp:inline distT="0" distB="0" distL="0" distR="0" wp14:anchorId="1FB17553" wp14:editId="75EEB808">
          <wp:extent cx="1838325" cy="8191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819150"/>
                  </a:xfrm>
                  <a:prstGeom prst="rect">
                    <a:avLst/>
                  </a:prstGeom>
                  <a:noFill/>
                  <a:ln>
                    <a:noFill/>
                  </a:ln>
                </pic:spPr>
              </pic:pic>
            </a:graphicData>
          </a:graphic>
        </wp:inline>
      </w:drawing>
    </w:r>
    <w:r w:rsidR="00061582">
      <w:rPr>
        <w:b/>
        <w:noProof/>
        <w:sz w:val="20"/>
        <w:szCs w:val="20"/>
        <w:lang w:eastAsia="it-IT"/>
      </w:rPr>
      <w:t xml:space="preserve">  </w:t>
    </w:r>
    <w:r w:rsidR="00F00096">
      <w:rPr>
        <w:b/>
        <w:noProof/>
        <w:sz w:val="20"/>
        <w:szCs w:val="20"/>
        <w:lang w:eastAsia="it-IT"/>
      </w:rPr>
      <w:t xml:space="preserve">     </w:t>
    </w:r>
    <w:r w:rsidR="00061582">
      <w:rPr>
        <w:b/>
        <w:noProof/>
        <w:sz w:val="20"/>
        <w:szCs w:val="20"/>
        <w:lang w:eastAsia="it-IT"/>
      </w:rPr>
      <w:t xml:space="preserve">  </w:t>
    </w:r>
    <w:r w:rsidR="001B52C5">
      <w:object w:dxaOrig="195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64.8pt" o:ole="">
          <v:imagedata r:id="rId4" o:title=""/>
        </v:shape>
        <o:OLEObject Type="Embed" ProgID="PBrush" ShapeID="_x0000_i1025" DrawAspect="Content" ObjectID="_1495118866" r:id="rId5"/>
      </w:object>
    </w:r>
  </w:p>
  <w:p w:rsidR="001B52C5" w:rsidRDefault="001B52C5" w:rsidP="00F62513">
    <w:pPr>
      <w:pStyle w:val="Intestazion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start w:val="1"/>
      <w:numFmt w:val="decimal"/>
      <w:pStyle w:val="Grigliamedia1-Colore21"/>
      <w:lvlText w:val="%1."/>
      <w:lvlJc w:val="left"/>
      <w:pPr>
        <w:tabs>
          <w:tab w:val="num" w:pos="0"/>
        </w:tabs>
        <w:ind w:left="720" w:hanging="360"/>
      </w:pPr>
    </w:lvl>
  </w:abstractNum>
  <w:abstractNum w:abstractNumId="1" w15:restartNumberingAfterBreak="0">
    <w:nsid w:val="0000000B"/>
    <w:multiLevelType w:val="singleLevel"/>
    <w:tmpl w:val="0000000B"/>
    <w:name w:val="WW8Num27"/>
    <w:lvl w:ilvl="0">
      <w:start w:val="1"/>
      <w:numFmt w:val="bullet"/>
      <w:lvlText w:val=""/>
      <w:lvlJc w:val="left"/>
      <w:pPr>
        <w:tabs>
          <w:tab w:val="num" w:pos="0"/>
        </w:tabs>
        <w:ind w:left="720" w:hanging="360"/>
      </w:pPr>
      <w:rPr>
        <w:rFonts w:ascii="Symbol" w:hAnsi="Symbol" w:cs="Symbol"/>
        <w:sz w:val="22"/>
      </w:rPr>
    </w:lvl>
  </w:abstractNum>
  <w:abstractNum w:abstractNumId="2" w15:restartNumberingAfterBreak="0">
    <w:nsid w:val="010264A2"/>
    <w:multiLevelType w:val="hybridMultilevel"/>
    <w:tmpl w:val="CFEE56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61D158E"/>
    <w:multiLevelType w:val="hybridMultilevel"/>
    <w:tmpl w:val="57301D68"/>
    <w:lvl w:ilvl="0" w:tplc="8A22B548">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DBE1E9E"/>
    <w:multiLevelType w:val="hybridMultilevel"/>
    <w:tmpl w:val="B1F215BA"/>
    <w:lvl w:ilvl="0" w:tplc="85EAD6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450AF3"/>
    <w:multiLevelType w:val="hybridMultilevel"/>
    <w:tmpl w:val="9392F6D6"/>
    <w:lvl w:ilvl="0" w:tplc="F59E4DC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7E5F61"/>
    <w:multiLevelType w:val="hybridMultilevel"/>
    <w:tmpl w:val="8E82B1E2"/>
    <w:lvl w:ilvl="0" w:tplc="CFAC8802">
      <w:start w:val="1"/>
      <w:numFmt w:val="decimal"/>
      <w:lvlText w:val="%1."/>
      <w:lvlJc w:val="left"/>
      <w:pPr>
        <w:ind w:left="360" w:hanging="360"/>
      </w:pPr>
      <w:rPr>
        <w:rFonts w:hint="default"/>
        <w:b/>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AF54DE6"/>
    <w:multiLevelType w:val="hybridMultilevel"/>
    <w:tmpl w:val="5D9477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55"/>
    <w:rsid w:val="00014714"/>
    <w:rsid w:val="00014E21"/>
    <w:rsid w:val="000353EB"/>
    <w:rsid w:val="00061582"/>
    <w:rsid w:val="000B7223"/>
    <w:rsid w:val="00183A12"/>
    <w:rsid w:val="001B52C5"/>
    <w:rsid w:val="001F55C9"/>
    <w:rsid w:val="00277E12"/>
    <w:rsid w:val="002F48DD"/>
    <w:rsid w:val="00305A6D"/>
    <w:rsid w:val="00343002"/>
    <w:rsid w:val="00345DEF"/>
    <w:rsid w:val="0039436C"/>
    <w:rsid w:val="003D3D1E"/>
    <w:rsid w:val="00435377"/>
    <w:rsid w:val="004967CD"/>
    <w:rsid w:val="004A7859"/>
    <w:rsid w:val="005162F9"/>
    <w:rsid w:val="00547C06"/>
    <w:rsid w:val="005F1797"/>
    <w:rsid w:val="005F2001"/>
    <w:rsid w:val="00670EF3"/>
    <w:rsid w:val="00687A46"/>
    <w:rsid w:val="006C1CAA"/>
    <w:rsid w:val="0074616A"/>
    <w:rsid w:val="0075062F"/>
    <w:rsid w:val="00776BCE"/>
    <w:rsid w:val="007C5F8A"/>
    <w:rsid w:val="007F239E"/>
    <w:rsid w:val="00866F63"/>
    <w:rsid w:val="00887596"/>
    <w:rsid w:val="008D3676"/>
    <w:rsid w:val="008D4A37"/>
    <w:rsid w:val="00932414"/>
    <w:rsid w:val="00A30C40"/>
    <w:rsid w:val="00A75ABE"/>
    <w:rsid w:val="00A8103E"/>
    <w:rsid w:val="00AA4A5D"/>
    <w:rsid w:val="00AD42AA"/>
    <w:rsid w:val="00B16D1F"/>
    <w:rsid w:val="00B47455"/>
    <w:rsid w:val="00B72E0A"/>
    <w:rsid w:val="00B73E96"/>
    <w:rsid w:val="00CE41CB"/>
    <w:rsid w:val="00CF1F03"/>
    <w:rsid w:val="00D46E01"/>
    <w:rsid w:val="00D55C40"/>
    <w:rsid w:val="00E34EDC"/>
    <w:rsid w:val="00EB27E0"/>
    <w:rsid w:val="00EE64FC"/>
    <w:rsid w:val="00EF3932"/>
    <w:rsid w:val="00F00096"/>
    <w:rsid w:val="00F23AE9"/>
    <w:rsid w:val="00F256D8"/>
    <w:rsid w:val="00F62513"/>
    <w:rsid w:val="00FB0F80"/>
    <w:rsid w:val="00FC478B"/>
    <w:rsid w:val="00FD42F3"/>
    <w:rsid w:val="00FF40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5:docId w15:val="{609252BC-835F-413D-AECB-7A669D2A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8D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B47455"/>
    <w:rPr>
      <w:rFonts w:ascii="Arial" w:hAnsi="Arial" w:cs="Arial"/>
      <w:sz w:val="24"/>
      <w:szCs w:val="20"/>
      <w:vertAlign w:val="superscript"/>
    </w:rPr>
  </w:style>
  <w:style w:type="paragraph" w:styleId="Testonotaapidipagina">
    <w:name w:val="footnote text"/>
    <w:basedOn w:val="Normale"/>
    <w:link w:val="TestonotaapidipaginaCarattere"/>
    <w:uiPriority w:val="99"/>
    <w:unhideWhenUsed/>
    <w:rsid w:val="00B47455"/>
    <w:pPr>
      <w:spacing w:after="0" w:line="240" w:lineRule="auto"/>
    </w:pPr>
    <w:rPr>
      <w:sz w:val="20"/>
      <w:szCs w:val="20"/>
    </w:rPr>
  </w:style>
  <w:style w:type="character" w:customStyle="1" w:styleId="TestonotaapidipaginaCarattere">
    <w:name w:val="Testo nota a piè di pagina Carattere"/>
    <w:link w:val="Testonotaapidipagina"/>
    <w:uiPriority w:val="99"/>
    <w:rsid w:val="00B47455"/>
    <w:rPr>
      <w:rFonts w:ascii="Calibri" w:eastAsia="Calibri" w:hAnsi="Calibri" w:cs="Times New Roman"/>
      <w:sz w:val="20"/>
      <w:szCs w:val="20"/>
    </w:rPr>
  </w:style>
  <w:style w:type="character" w:styleId="Rimandonotaapidipagina">
    <w:name w:val="footnote reference"/>
    <w:unhideWhenUsed/>
    <w:rsid w:val="00B47455"/>
    <w:rPr>
      <w:vertAlign w:val="superscript"/>
    </w:rPr>
  </w:style>
  <w:style w:type="paragraph" w:customStyle="1" w:styleId="Grigliamedia1-Colore21">
    <w:name w:val="Griglia media 1 - Colore 21"/>
    <w:basedOn w:val="Normale"/>
    <w:rsid w:val="00B47455"/>
    <w:pPr>
      <w:keepNext/>
      <w:numPr>
        <w:numId w:val="1"/>
      </w:numPr>
      <w:suppressAutoHyphens/>
      <w:spacing w:before="240" w:after="240" w:line="240" w:lineRule="auto"/>
      <w:contextualSpacing/>
      <w:jc w:val="both"/>
      <w:outlineLvl w:val="0"/>
    </w:pPr>
    <w:rPr>
      <w:rFonts w:ascii="Arial" w:eastAsia="Times New Roman" w:hAnsi="Arial" w:cs="Arial"/>
      <w:b/>
      <w:bCs/>
      <w:color w:val="808080"/>
      <w:kern w:val="1"/>
      <w:lang w:eastAsia="zh-CN"/>
    </w:rPr>
  </w:style>
  <w:style w:type="paragraph" w:styleId="Paragrafoelenco">
    <w:name w:val="List Paragraph"/>
    <w:basedOn w:val="Normale"/>
    <w:uiPriority w:val="34"/>
    <w:qFormat/>
    <w:rsid w:val="00B47455"/>
    <w:pPr>
      <w:ind w:left="720"/>
      <w:contextualSpacing/>
    </w:pPr>
  </w:style>
  <w:style w:type="paragraph" w:styleId="Intestazione">
    <w:name w:val="header"/>
    <w:basedOn w:val="Normale"/>
    <w:link w:val="IntestazioneCarattere"/>
    <w:uiPriority w:val="99"/>
    <w:unhideWhenUsed/>
    <w:rsid w:val="006C1CAA"/>
    <w:pPr>
      <w:tabs>
        <w:tab w:val="center" w:pos="4819"/>
        <w:tab w:val="right" w:pos="9638"/>
      </w:tabs>
    </w:pPr>
  </w:style>
  <w:style w:type="character" w:customStyle="1" w:styleId="IntestazioneCarattere">
    <w:name w:val="Intestazione Carattere"/>
    <w:link w:val="Intestazione"/>
    <w:uiPriority w:val="99"/>
    <w:rsid w:val="006C1CAA"/>
    <w:rPr>
      <w:sz w:val="22"/>
      <w:szCs w:val="22"/>
      <w:lang w:eastAsia="en-US"/>
    </w:rPr>
  </w:style>
  <w:style w:type="paragraph" w:styleId="Pidipagina">
    <w:name w:val="footer"/>
    <w:basedOn w:val="Normale"/>
    <w:link w:val="PidipaginaCarattere"/>
    <w:uiPriority w:val="99"/>
    <w:unhideWhenUsed/>
    <w:rsid w:val="006C1CAA"/>
    <w:pPr>
      <w:tabs>
        <w:tab w:val="center" w:pos="4819"/>
        <w:tab w:val="right" w:pos="9638"/>
      </w:tabs>
    </w:pPr>
  </w:style>
  <w:style w:type="character" w:customStyle="1" w:styleId="PidipaginaCarattere">
    <w:name w:val="Piè di pagina Carattere"/>
    <w:link w:val="Pidipagina"/>
    <w:uiPriority w:val="99"/>
    <w:rsid w:val="006C1CAA"/>
    <w:rPr>
      <w:sz w:val="22"/>
      <w:szCs w:val="22"/>
      <w:lang w:eastAsia="en-US"/>
    </w:rPr>
  </w:style>
  <w:style w:type="character" w:styleId="Rimandocommento">
    <w:name w:val="annotation reference"/>
    <w:uiPriority w:val="99"/>
    <w:semiHidden/>
    <w:unhideWhenUsed/>
    <w:rsid w:val="00FF40E2"/>
    <w:rPr>
      <w:sz w:val="18"/>
      <w:szCs w:val="18"/>
    </w:rPr>
  </w:style>
  <w:style w:type="paragraph" w:styleId="Testocommento">
    <w:name w:val="annotation text"/>
    <w:basedOn w:val="Normale"/>
    <w:link w:val="TestocommentoCarattere"/>
    <w:uiPriority w:val="99"/>
    <w:semiHidden/>
    <w:unhideWhenUsed/>
    <w:rsid w:val="00FF40E2"/>
    <w:rPr>
      <w:sz w:val="24"/>
      <w:szCs w:val="24"/>
    </w:rPr>
  </w:style>
  <w:style w:type="character" w:customStyle="1" w:styleId="TestocommentoCarattere">
    <w:name w:val="Testo commento Carattere"/>
    <w:link w:val="Testocommento"/>
    <w:uiPriority w:val="99"/>
    <w:semiHidden/>
    <w:rsid w:val="00FF40E2"/>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FF40E2"/>
    <w:rPr>
      <w:b/>
      <w:bCs/>
      <w:sz w:val="20"/>
      <w:szCs w:val="20"/>
    </w:rPr>
  </w:style>
  <w:style w:type="character" w:customStyle="1" w:styleId="SoggettocommentoCarattere">
    <w:name w:val="Soggetto commento Carattere"/>
    <w:link w:val="Soggettocommento"/>
    <w:uiPriority w:val="99"/>
    <w:semiHidden/>
    <w:rsid w:val="00FF40E2"/>
    <w:rPr>
      <w:b/>
      <w:bCs/>
      <w:sz w:val="24"/>
      <w:szCs w:val="24"/>
      <w:lang w:eastAsia="en-US"/>
    </w:rPr>
  </w:style>
  <w:style w:type="paragraph" w:styleId="Testofumetto">
    <w:name w:val="Balloon Text"/>
    <w:basedOn w:val="Normale"/>
    <w:link w:val="TestofumettoCarattere"/>
    <w:uiPriority w:val="99"/>
    <w:semiHidden/>
    <w:unhideWhenUsed/>
    <w:rsid w:val="00FF40E2"/>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FF40E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470D-7D55-4B01-BC88-BA249D5E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3686</Words>
  <Characters>21015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Naseddu</dc:creator>
  <cp:lastModifiedBy>Anto</cp:lastModifiedBy>
  <cp:revision>2</cp:revision>
  <cp:lastPrinted>2015-04-21T15:42:00Z</cp:lastPrinted>
  <dcterms:created xsi:type="dcterms:W3CDTF">2015-06-06T16:01:00Z</dcterms:created>
  <dcterms:modified xsi:type="dcterms:W3CDTF">2015-06-06T16:01:00Z</dcterms:modified>
</cp:coreProperties>
</file>